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21</w:t>
      </w:r>
      <w:r>
        <w:rPr>
          <w:bCs/>
          <w:sz w:val="20"/>
        </w:rPr>
        <w:tab/>
      </w:r>
      <w:r>
        <w:rPr>
          <w:rFonts w:hint="eastAsia"/>
          <w:bCs/>
          <w:sz w:val="20"/>
        </w:rPr>
        <w:t>R2-2301228</w:t>
      </w:r>
      <w:bookmarkStart w:id="3" w:name="_GoBack"/>
      <w:bookmarkEnd w:id="3"/>
    </w:p>
    <w:p>
      <w:pPr>
        <w:pStyle w:val="29"/>
        <w:textAlignment w:val="center"/>
        <w:rPr>
          <w:bCs/>
          <w:sz w:val="20"/>
          <w:lang w:eastAsia="zh-CN"/>
        </w:rPr>
      </w:pPr>
      <w:r>
        <w:rPr>
          <w:rFonts w:hint="eastAsia"/>
          <w:bCs/>
          <w:sz w:val="20"/>
          <w:lang w:eastAsia="zh-CN"/>
        </w:rPr>
        <w:t xml:space="preserve">Athens, February </w:t>
      </w:r>
      <w:r>
        <w:rPr>
          <w:rFonts w:hint="default"/>
          <w:bCs/>
          <w:sz w:val="20"/>
          <w:lang w:val="en-US" w:eastAsia="zh-CN"/>
        </w:rPr>
        <w:t>27</w:t>
      </w:r>
      <w:r>
        <w:rPr>
          <w:rFonts w:hint="eastAsia"/>
          <w:bCs/>
          <w:sz w:val="20"/>
          <w:lang w:eastAsia="zh-CN"/>
        </w:rPr>
        <w:t>th–March</w:t>
      </w:r>
      <w:r>
        <w:rPr>
          <w:rFonts w:hint="default"/>
          <w:bCs/>
          <w:sz w:val="20"/>
          <w:lang w:val="en-US" w:eastAsia="zh-CN"/>
        </w:rPr>
        <w:t xml:space="preserve"> 3rd</w:t>
      </w:r>
      <w:r>
        <w:rPr>
          <w:rFonts w:hint="eastAsia"/>
          <w:bCs/>
          <w:sz w:val="20"/>
          <w:lang w:eastAsia="zh-CN"/>
        </w:rPr>
        <w:t>,</w:t>
      </w:r>
      <w:r>
        <w:rPr>
          <w:bCs/>
          <w:sz w:val="20"/>
          <w:lang w:eastAsia="zh-CN"/>
        </w:rPr>
        <w:t xml:space="preserve"> 202</w:t>
      </w:r>
      <w:r>
        <w:rPr>
          <w:rFonts w:hint="default"/>
          <w:bCs/>
          <w:sz w:val="20"/>
          <w:lang w:val="en-US" w:eastAsia="zh-CN"/>
        </w:rPr>
        <w:t>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cs="Arial"/>
          <w:b/>
        </w:rPr>
        <w:t>8.</w:t>
      </w:r>
      <w:r>
        <w:rPr>
          <w:rFonts w:hint="eastAsia" w:cs="Arial"/>
          <w:b/>
          <w:lang w:eastAsia="zh-CN"/>
        </w:rPr>
        <w:t>8</w:t>
      </w:r>
      <w:r>
        <w:rPr>
          <w:rFonts w:cs="Arial"/>
          <w:b/>
        </w:rPr>
        <w:t>.</w:t>
      </w:r>
      <w:r>
        <w:rPr>
          <w:rFonts w:hint="default" w:cs="Arial"/>
          <w:b/>
          <w:lang w:val="en-US" w:eastAsia="zh-CN"/>
        </w:rPr>
        <w:t>3</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hint="default" w:cs="Arial"/>
          <w:b/>
          <w:lang w:val="en-US" w:eastAsia="zh-CN"/>
        </w:rPr>
        <w:t>Flight path</w:t>
      </w:r>
      <w:r>
        <w:rPr>
          <w:rFonts w:cs="Arial"/>
          <w:b/>
          <w:lang w:eastAsia="zh-CN"/>
        </w:rPr>
        <w:t xml:space="preserve"> </w:t>
      </w:r>
      <w:r>
        <w:rPr>
          <w:rFonts w:hint="eastAsia" w:cs="Arial"/>
          <w:b/>
          <w:lang w:eastAsia="zh-CN"/>
        </w:rPr>
        <w:t>R</w:t>
      </w:r>
      <w:r>
        <w:rPr>
          <w:rFonts w:cs="Arial"/>
          <w:b/>
          <w:lang w:eastAsia="zh-CN"/>
        </w:rPr>
        <w:t>eporting</w:t>
      </w:r>
      <w:r>
        <w:rPr>
          <w:rFonts w:hint="eastAsia" w:cs="Arial"/>
          <w:b/>
          <w:lang w:eastAsia="zh-CN"/>
        </w:rPr>
        <w:t xml:space="preserve"> for </w:t>
      </w:r>
      <w:r>
        <w:rPr>
          <w:rFonts w:cs="Arial"/>
          <w:b/>
          <w:lang w:val="en-US" w:eastAsia="zh-CN"/>
        </w:rPr>
        <w:t xml:space="preserve">NR </w:t>
      </w:r>
      <w:r>
        <w:rPr>
          <w:rFonts w:hint="eastAsia" w:cs="Arial"/>
          <w:b/>
          <w:lang w:eastAsia="zh-CN"/>
        </w:rPr>
        <w:t>UAV</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r>
        <w:rPr>
          <w:bCs/>
          <w:lang w:val="en-US"/>
        </w:rPr>
        <w:t xml:space="preserve">In last RAN2 meeting, there were some discussions about </w:t>
      </w:r>
      <w:r>
        <w:rPr>
          <w:rFonts w:hint="default"/>
          <w:bCs/>
          <w:lang w:val="en-US"/>
        </w:rPr>
        <w:t>flight path</w:t>
      </w:r>
      <w:r>
        <w:rPr>
          <w:bCs/>
          <w:lang w:val="en-US"/>
        </w:rPr>
        <w:t xml:space="preserve"> reporting for NR UAV and agreements were achieved as follow</w:t>
      </w:r>
      <w:r>
        <w:rPr>
          <w:rFonts w:hint="eastAsia"/>
          <w:bCs/>
          <w:lang w:val="en-US" w:eastAsia="zh-CN"/>
        </w:rPr>
        <w:t xml:space="preserve">s </w:t>
      </w:r>
      <w:r>
        <w:rPr>
          <w:bCs/>
          <w:lang w:val="en-US"/>
        </w:rPr>
        <w:t xml:space="preserve">[1]: </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7"/>
        </w:numPr>
        <w:pBdr>
          <w:top w:val="single" w:color="auto" w:sz="4" w:space="1"/>
          <w:left w:val="single" w:color="auto" w:sz="4" w:space="4"/>
          <w:bottom w:val="single" w:color="auto" w:sz="4" w:space="1"/>
          <w:right w:val="single" w:color="auto" w:sz="4" w:space="4"/>
        </w:pBdr>
      </w:pPr>
      <w:r>
        <w:t>A waypoint is a planned location for the UE along the flight path and is described via the existing parameter type LocationCoordinates defined in TS 37.355.</w:t>
      </w:r>
    </w:p>
    <w:p>
      <w:pPr>
        <w:pStyle w:val="90"/>
        <w:numPr>
          <w:ilvl w:val="0"/>
          <w:numId w:val="7"/>
        </w:numPr>
        <w:pBdr>
          <w:top w:val="single" w:color="auto" w:sz="4" w:space="1"/>
          <w:left w:val="single" w:color="auto" w:sz="4" w:space="4"/>
          <w:bottom w:val="single" w:color="auto" w:sz="4" w:space="1"/>
          <w:right w:val="single" w:color="auto" w:sz="4" w:space="4"/>
        </w:pBdr>
        <w:rPr>
          <w:highlight w:val="yellow"/>
        </w:rPr>
      </w:pPr>
      <w:r>
        <w:rPr>
          <w:highlight w:val="yellow"/>
        </w:rPr>
        <w:t xml:space="preserve">A timestamp provides the UTC time associated with estimated time of arrival to a waypoint as baseline.  FFS on granularity </w:t>
      </w:r>
    </w:p>
    <w:p>
      <w:pPr>
        <w:pStyle w:val="90"/>
        <w:numPr>
          <w:ilvl w:val="0"/>
          <w:numId w:val="7"/>
        </w:numPr>
        <w:pBdr>
          <w:top w:val="single" w:color="auto" w:sz="4" w:space="1"/>
          <w:left w:val="single" w:color="auto" w:sz="4" w:space="4"/>
          <w:bottom w:val="single" w:color="auto" w:sz="4" w:space="1"/>
          <w:right w:val="single" w:color="auto" w:sz="4" w:space="4"/>
        </w:pBdr>
        <w:rPr>
          <w:i/>
          <w:iCs/>
        </w:rPr>
      </w:pPr>
      <w:r>
        <w:t>No requirements are placed on spatial distribution of waypoints</w:t>
      </w:r>
    </w:p>
    <w:p>
      <w:pPr>
        <w:pStyle w:val="90"/>
        <w:numPr>
          <w:ilvl w:val="0"/>
          <w:numId w:val="7"/>
        </w:numPr>
        <w:pBdr>
          <w:top w:val="single" w:color="auto" w:sz="4" w:space="1"/>
          <w:left w:val="single" w:color="auto" w:sz="4" w:space="4"/>
          <w:bottom w:val="single" w:color="auto" w:sz="4" w:space="1"/>
          <w:right w:val="single" w:color="auto" w:sz="4" w:space="4"/>
        </w:pBdr>
        <w:rPr>
          <w:i/>
          <w:iCs/>
        </w:rPr>
      </w:pPr>
      <w:r>
        <w:t>A UE indicates whether flight plan information is available within the RRCReconfigurationComplete, RRCReestablishmentComplete, RRCResumeComplete, or RRCSetupComplete message.   Flight path reporting uses at the UE Information request/response procedure as baseline.</w:t>
      </w:r>
    </w:p>
    <w:p>
      <w:pPr>
        <w:pStyle w:val="90"/>
        <w:numPr>
          <w:ilvl w:val="0"/>
          <w:numId w:val="7"/>
        </w:numPr>
        <w:pBdr>
          <w:top w:val="single" w:color="auto" w:sz="4" w:space="1"/>
          <w:left w:val="single" w:color="auto" w:sz="4" w:space="4"/>
          <w:bottom w:val="single" w:color="auto" w:sz="4" w:space="1"/>
          <w:right w:val="single" w:color="auto" w:sz="4" w:space="4"/>
        </w:pBdr>
      </w:pPr>
      <w:r>
        <w:t xml:space="preserve">UE indicates to the network a new flight path is available in the UE (whether it is initial or update). Then, reuse the normal request/response procedure of flight path report.  </w:t>
      </w:r>
    </w:p>
    <w:p>
      <w:pPr>
        <w:pStyle w:val="90"/>
        <w:numPr>
          <w:ilvl w:val="0"/>
          <w:numId w:val="7"/>
        </w:numPr>
        <w:pBdr>
          <w:top w:val="single" w:color="auto" w:sz="4" w:space="1"/>
          <w:left w:val="single" w:color="auto" w:sz="4" w:space="4"/>
          <w:bottom w:val="single" w:color="auto" w:sz="4" w:space="1"/>
          <w:right w:val="single" w:color="auto" w:sz="4" w:space="4"/>
        </w:pBdr>
      </w:pPr>
      <w:r>
        <w:t xml:space="preserve">UAI message can also be used to indicate the UE has flight path availability. </w:t>
      </w:r>
    </w:p>
    <w:p>
      <w:pPr>
        <w:pStyle w:val="90"/>
        <w:numPr>
          <w:ilvl w:val="0"/>
          <w:numId w:val="7"/>
        </w:numPr>
        <w:pBdr>
          <w:top w:val="single" w:color="auto" w:sz="4" w:space="1"/>
          <w:left w:val="single" w:color="auto" w:sz="4" w:space="4"/>
          <w:bottom w:val="single" w:color="auto" w:sz="4" w:space="1"/>
          <w:right w:val="single" w:color="auto" w:sz="4" w:space="4"/>
        </w:pBdr>
        <w:rPr>
          <w:highlight w:val="yellow"/>
        </w:rPr>
      </w:pPr>
      <w:r>
        <w:rPr>
          <w:highlight w:val="yellow"/>
        </w:rPr>
        <w:t>FFS whether and what triggering conditions are specified for flight update.  FFS The maximum number of waypoints within flight path plan is left FFS.</w:t>
      </w:r>
    </w:p>
    <w:p>
      <w:pPr>
        <w:rPr>
          <w:lang w:val="en-US" w:eastAsia="zh-CN"/>
        </w:rPr>
      </w:pPr>
    </w:p>
    <w:p>
      <w:pPr>
        <w:rPr>
          <w:lang w:val="en-US" w:eastAsia="zh-CN"/>
        </w:rPr>
      </w:pPr>
      <w:r>
        <w:rPr>
          <w:lang w:val="en-US" w:eastAsia="zh-CN"/>
        </w:rPr>
        <w:t>I</w:t>
      </w:r>
      <w:r>
        <w:rPr>
          <w:lang w:eastAsia="zh-CN"/>
        </w:rPr>
        <w:t xml:space="preserve">n this contribution, we </w:t>
      </w:r>
      <w:r>
        <w:rPr>
          <w:rFonts w:hint="default"/>
          <w:lang w:val="en-US" w:eastAsia="zh-CN"/>
        </w:rPr>
        <w:t>would like to provide</w:t>
      </w:r>
      <w:r>
        <w:rPr>
          <w:lang w:eastAsia="zh-CN"/>
        </w:rPr>
        <w:t xml:space="preserve"> the </w:t>
      </w:r>
      <w:r>
        <w:rPr>
          <w:rFonts w:hint="default"/>
          <w:lang w:val="en-US" w:eastAsia="zh-CN"/>
        </w:rPr>
        <w:t>some specific considerations for</w:t>
      </w:r>
      <w:r>
        <w:rPr>
          <w:color w:val="000000" w:themeColor="text1"/>
          <w:lang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flight path</w:t>
      </w:r>
      <w:r>
        <w:rPr>
          <w:color w:val="000000" w:themeColor="text1"/>
          <w:lang w:eastAsia="zh-CN"/>
          <w14:textFill>
            <w14:solidFill>
              <w14:schemeClr w14:val="tx1"/>
            </w14:solidFill>
          </w14:textFill>
        </w:rPr>
        <w:t xml:space="preserve">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w:t>
      </w:r>
      <w:r>
        <w:rPr>
          <w:rFonts w:hint="default"/>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for NR UAV.</w:t>
      </w:r>
    </w:p>
    <w:p>
      <w:pPr>
        <w:pStyle w:val="2"/>
      </w:pPr>
      <w:r>
        <w:rPr>
          <w:rFonts w:hint="default"/>
          <w:lang w:val="en-US" w:eastAsia="zh-CN"/>
        </w:rPr>
        <w:t xml:space="preserve"> </w:t>
      </w:r>
      <w:r>
        <w:rPr>
          <w:rFonts w:hint="eastAsia"/>
          <w:lang w:eastAsia="zh-CN"/>
        </w:rPr>
        <w:t>Discussion</w:t>
      </w:r>
    </w:p>
    <w:p>
      <w:pPr>
        <w:pStyle w:val="4"/>
        <w:numPr>
          <w:ilvl w:val="2"/>
          <w:numId w:val="0"/>
        </w:numPr>
        <w:ind w:leftChars="0"/>
        <w:rPr>
          <w:rFonts w:hint="default"/>
          <w:b/>
          <w:lang w:val="en-US" w:eastAsia="zh-CN"/>
        </w:rPr>
      </w:pPr>
      <w:r>
        <w:rPr>
          <w:rFonts w:hint="default"/>
          <w:b/>
          <w:bCs/>
          <w:lang w:val="en-US"/>
        </w:rPr>
        <w:t>2.1.1 Timestamp granularity for flight path plan</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default"/>
          <w:b w:val="0"/>
          <w:bCs/>
          <w:lang w:val="en-US" w:eastAsia="zh-CN"/>
        </w:rPr>
        <w:t>And we discussed timestamp for flight path plan, and agreed to use UTC time as baseline, FFS on granularity. As known, UAV UE is always moving, it may be difficult to guarantee a UE fly to a given location with a precise time due to some influence now and then. Therefore, the granularity for timestamp may not be such strictly, we could discuss some coarse granularity solution(e.g. truncated timestamp).</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Suggest RAN2 consider some coarse granularity solution(e.g. truncated timestamp).</w:t>
      </w:r>
    </w:p>
    <w:p>
      <w:pPr>
        <w:pStyle w:val="4"/>
        <w:numPr>
          <w:ilvl w:val="2"/>
          <w:numId w:val="0"/>
        </w:numPr>
        <w:ind w:leftChars="0"/>
        <w:rPr>
          <w:rFonts w:hint="default"/>
          <w:b/>
          <w:bCs/>
          <w:lang w:val="en-US"/>
        </w:rPr>
      </w:pPr>
      <w:r>
        <w:rPr>
          <w:rFonts w:hint="default"/>
          <w:b/>
          <w:bCs/>
          <w:lang w:val="en-US"/>
        </w:rPr>
        <w:t>2.1.2</w:t>
      </w:r>
      <w:r>
        <w:rPr>
          <w:b/>
          <w:bCs/>
        </w:rPr>
        <w:t xml:space="preserve"> </w:t>
      </w:r>
      <w:r>
        <w:rPr>
          <w:rFonts w:hint="default"/>
          <w:b/>
          <w:bCs/>
          <w:lang w:val="en-US"/>
        </w:rPr>
        <w:t>W</w:t>
      </w:r>
      <w:r>
        <w:rPr>
          <w:rFonts w:hint="eastAsia"/>
          <w:b/>
          <w:bCs/>
        </w:rPr>
        <w:t>aypoints</w:t>
      </w:r>
      <w:r>
        <w:rPr>
          <w:rFonts w:hint="default"/>
          <w:b/>
          <w:bCs/>
          <w:lang w:val="en-US"/>
        </w:rPr>
        <w:t xml:space="preserve"> g</w:t>
      </w:r>
      <w:r>
        <w:rPr>
          <w:rFonts w:hint="eastAsia"/>
          <w:b/>
          <w:bCs/>
        </w:rPr>
        <w:t xml:space="preserve">ranularity </w:t>
      </w:r>
      <w:r>
        <w:rPr>
          <w:rFonts w:hint="default"/>
          <w:b/>
          <w:bCs/>
          <w:lang w:val="en-US"/>
        </w:rPr>
        <w:t>for flight path plan</w:t>
      </w:r>
      <w:r>
        <w:rPr>
          <w:rFonts w:hint="eastAsia"/>
          <w:b/>
          <w:bC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b w:val="0"/>
          <w:bCs/>
          <w:lang w:val="en-US" w:eastAsia="zh-CN"/>
        </w:rPr>
        <w:t xml:space="preserve">As the existing mechanism in LTE[2] shown below, UE can report a maximum of 20(maxWayPoint-r15 INTEGER ::= 20) waypoints including location info. with corresponding timestamp information. While the specific </w:t>
      </w:r>
      <w:r>
        <w:t>granularity of the waypoints (i.e. the distance between consecutive points)</w:t>
      </w:r>
      <w:r>
        <w:rPr>
          <w:rFonts w:hint="default"/>
          <w:lang w:val="en-US"/>
        </w:rPr>
        <w:t xml:space="preserve"> is not defined. In some cases, just with the number of waypoints, it is difficult to make some decision, therefore we could consider to add an indication to provide </w:t>
      </w:r>
      <w:r>
        <w:t>the distance between consecutive points</w:t>
      </w:r>
      <w:r>
        <w:rPr>
          <w:rFonts w:hint="default"/>
          <w:lang w:val="en-US"/>
        </w:rPr>
        <w:t xml:space="preserve"> or the total distance represented by all waypoints. </w:t>
      </w:r>
    </w:p>
    <w:p>
      <w:pPr>
        <w:pStyle w:val="50"/>
        <w:shd w:val="clear" w:color="auto" w:fill="E6E6E6"/>
      </w:pPr>
    </w:p>
    <w:p>
      <w:pPr>
        <w:pStyle w:val="50"/>
        <w:shd w:val="clear" w:color="auto" w:fill="E6E6E6"/>
      </w:pPr>
      <w:r>
        <w:t>FlightPathInfoReport-r15 ::=</w:t>
      </w:r>
      <w:r>
        <w:tab/>
      </w:r>
      <w:r>
        <w:tab/>
      </w:r>
      <w:r>
        <w:t>SEQUENCE {</w:t>
      </w:r>
    </w:p>
    <w:p>
      <w:pPr>
        <w:pStyle w:val="50"/>
        <w:shd w:val="clear" w:color="auto" w:fill="E6E6E6"/>
      </w:pPr>
      <w:r>
        <w:tab/>
      </w:r>
      <w:r>
        <w:t>flightPath-r15</w:t>
      </w:r>
      <w:r>
        <w:tab/>
      </w:r>
      <w:r>
        <w:t>SEQUENCE (SIZE (1..maxWayPoint-r15)) OF WayPointLocation-r15</w:t>
      </w:r>
      <w:r>
        <w:tab/>
      </w:r>
      <w:r>
        <w:t>OPTIONAL,</w:t>
      </w:r>
    </w:p>
    <w:p>
      <w:pPr>
        <w:pStyle w:val="50"/>
        <w:shd w:val="clear" w:color="auto" w:fill="E6E6E6"/>
      </w:pPr>
      <w:r>
        <w:tab/>
      </w:r>
      <w:r>
        <w:t>dummy</w:t>
      </w:r>
      <w:r>
        <w:tab/>
      </w:r>
      <w:r>
        <w:tab/>
      </w:r>
      <w:r>
        <w:tab/>
      </w:r>
      <w:r>
        <w:tab/>
      </w:r>
      <w:r>
        <w:tab/>
      </w:r>
      <w:r>
        <w:tab/>
      </w:r>
      <w:r>
        <w:tab/>
      </w:r>
      <w:r>
        <w:t>SEQUENCE {}</w:t>
      </w:r>
      <w:r>
        <w:tab/>
      </w:r>
      <w:r>
        <w:tab/>
      </w:r>
      <w:r>
        <w:tab/>
      </w:r>
      <w:r>
        <w:tab/>
      </w:r>
      <w:r>
        <w:tab/>
      </w:r>
      <w:r>
        <w:tab/>
      </w:r>
      <w:r>
        <w:tab/>
      </w:r>
      <w:r>
        <w:t>OPTIONAL</w:t>
      </w:r>
    </w:p>
    <w:p>
      <w:pPr>
        <w:pStyle w:val="50"/>
        <w:shd w:val="clear" w:color="auto" w:fill="E6E6E6"/>
      </w:pPr>
      <w:r>
        <w:t>}</w:t>
      </w:r>
    </w:p>
    <w:p>
      <w:pPr>
        <w:pStyle w:val="50"/>
        <w:shd w:val="clear" w:color="auto" w:fill="E6E6E6"/>
      </w:pPr>
    </w:p>
    <w:p>
      <w:pPr>
        <w:pStyle w:val="50"/>
        <w:shd w:val="clear" w:color="auto" w:fill="E6E6E6"/>
      </w:pPr>
      <w:r>
        <w:t>WayPointLocation-r15 ::=</w:t>
      </w:r>
      <w:r>
        <w:tab/>
      </w:r>
      <w:r>
        <w:tab/>
      </w:r>
      <w:r>
        <w:tab/>
      </w:r>
      <w:r>
        <w:t>SEQUENCE {</w:t>
      </w:r>
    </w:p>
    <w:p>
      <w:pPr>
        <w:pStyle w:val="50"/>
        <w:shd w:val="clear" w:color="auto" w:fill="E6E6E6"/>
      </w:pPr>
      <w:r>
        <w:tab/>
      </w:r>
      <w:r>
        <w:t>wayPointLocation-r15</w:t>
      </w:r>
      <w:r>
        <w:tab/>
      </w:r>
      <w:r>
        <w:tab/>
      </w:r>
      <w:r>
        <w:tab/>
      </w:r>
      <w:r>
        <w:tab/>
      </w:r>
      <w:r>
        <w:tab/>
      </w:r>
      <w:r>
        <w:tab/>
      </w:r>
      <w:r>
        <w:t>LocationInfo-r10,</w:t>
      </w:r>
    </w:p>
    <w:p>
      <w:pPr>
        <w:pStyle w:val="50"/>
        <w:shd w:val="clear" w:color="auto" w:fill="E6E6E6"/>
      </w:pPr>
      <w:r>
        <w:tab/>
      </w:r>
      <w:r>
        <w:t>timeStamp-r15</w:t>
      </w:r>
      <w:r>
        <w:tab/>
      </w:r>
      <w:r>
        <w:tab/>
      </w:r>
      <w:r>
        <w:tab/>
      </w:r>
      <w:r>
        <w:tab/>
      </w:r>
      <w:r>
        <w:tab/>
      </w:r>
      <w:r>
        <w:tab/>
      </w:r>
      <w:r>
        <w:tab/>
      </w:r>
      <w:r>
        <w:t>AbsoluteTimeInfo-r10</w:t>
      </w:r>
      <w:r>
        <w:tab/>
      </w:r>
      <w:r>
        <w:tab/>
      </w:r>
      <w:r>
        <w:t>OPTIONAL</w:t>
      </w:r>
    </w:p>
    <w:p>
      <w:pPr>
        <w:pStyle w:val="50"/>
        <w:shd w:val="clear" w:color="auto" w:fill="E6E6E6"/>
      </w:pPr>
      <w:r>
        <w:t>}</w:t>
      </w:r>
    </w:p>
    <w:p>
      <w:pPr>
        <w:pStyle w:val="50"/>
        <w:shd w:val="clear" w:color="auto" w:fill="E6E6E6"/>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to add an indication to provide the distance between consecutive points or the total distance represented by all waypoints. </w:t>
      </w:r>
    </w:p>
    <w:p>
      <w:pPr>
        <w:pStyle w:val="4"/>
        <w:numPr>
          <w:ilvl w:val="2"/>
          <w:numId w:val="0"/>
        </w:numPr>
        <w:ind w:leftChars="0"/>
        <w:rPr>
          <w:rFonts w:hint="default"/>
          <w:b/>
          <w:bCs/>
          <w:lang w:val="en-US"/>
        </w:rPr>
      </w:pPr>
      <w:r>
        <w:rPr>
          <w:rFonts w:hint="default"/>
          <w:b/>
          <w:bCs/>
          <w:lang w:val="en-US"/>
        </w:rPr>
        <w:t>2.1.3 Flight path update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lang w:val="en-US"/>
        </w:rPr>
        <w:t xml:space="preserve">Considering some cases unexpected, UAVs have to change the flight path. Such change may be temporary or lasting for a long time even to the end of the flight. Compared to update periodically, it may be better to consider a on-demand update considering overhead. Then a event trigger may be needed, we could consider a threshold-based update solution, for example, NW configures a threshold, if the flight path changes beyond the threshold, the UE needs to report the updated flight path plan. </w:t>
      </w:r>
    </w:p>
    <w:p>
      <w:pPr>
        <w:keepNext w:val="0"/>
        <w:keepLines w:val="0"/>
        <w:pageBreakBefore w:val="0"/>
        <w:widowControl w:val="0"/>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w:t>
      </w:r>
      <w:r>
        <w:rPr>
          <w:rFonts w:hint="default"/>
          <w:b/>
          <w:lang w:val="en-US" w:eastAsia="zh-CN"/>
        </w:rPr>
        <w:t xml:space="preserve"> It is proposed to consider a on-demand solution for flight path update(e.g. threshold-based solution).</w:t>
      </w:r>
    </w:p>
    <w:p>
      <w:pPr>
        <w:pStyle w:val="4"/>
        <w:numPr>
          <w:ilvl w:val="2"/>
          <w:numId w:val="0"/>
        </w:numPr>
        <w:ind w:leftChars="0"/>
        <w:rPr>
          <w:b/>
          <w:bCs/>
          <w:lang w:eastAsia="zh-CN"/>
        </w:rPr>
      </w:pPr>
      <w:r>
        <w:rPr>
          <w:rFonts w:hint="default"/>
          <w:b/>
          <w:bCs/>
          <w:lang w:val="en-US" w:eastAsia="zh-CN"/>
        </w:rPr>
        <w:t>2.1.4 Flight path for mobility</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Downlink Interference</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UAV received a large number of neighboring areas in the air, and the number of neighboring areas was more than a dozen, resulting in a downward average SINR of about 0db.</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Uplink Interference</w:t>
      </w:r>
      <w:r>
        <w:rPr>
          <w:b/>
          <w:lang w:val="en-US" w:eastAsia="zh-CN"/>
        </w:rPr>
        <w:t xml:space="preserve">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F</w:t>
      </w:r>
      <w:r>
        <w:rPr>
          <w:b/>
          <w:lang w:val="en-US" w:eastAsia="zh-CN"/>
        </w:rPr>
        <w:t xml:space="preserve">luctuated </w:t>
      </w:r>
      <w:r>
        <w:rPr>
          <w:rFonts w:hint="eastAsia"/>
          <w:b/>
          <w:lang w:val="en-US" w:eastAsia="zh-CN"/>
        </w:rPr>
        <w:t>A</w:t>
      </w:r>
      <w:r>
        <w:rPr>
          <w:b/>
          <w:lang w:val="en-US" w:eastAsia="zh-CN"/>
        </w:rPr>
        <w:t xml:space="preserve">ntenna </w:t>
      </w:r>
      <w:r>
        <w:rPr>
          <w:rFonts w:hint="eastAsia"/>
          <w:b/>
          <w:lang w:val="en-US" w:eastAsia="zh-CN"/>
        </w:rPr>
        <w:t>G</w:t>
      </w:r>
      <w:r>
        <w:rPr>
          <w:b/>
          <w:lang w:val="en-US" w:eastAsia="zh-CN"/>
        </w:rPr>
        <w:t xml:space="preserve">ain and </w:t>
      </w:r>
      <w:r>
        <w:rPr>
          <w:rFonts w:hint="eastAsia"/>
          <w:b/>
          <w:lang w:val="en-US" w:eastAsia="zh-CN"/>
        </w:rPr>
        <w:t>F</w:t>
      </w:r>
      <w:r>
        <w:rPr>
          <w:b/>
          <w:lang w:val="en-US" w:eastAsia="zh-CN"/>
        </w:rPr>
        <w:t xml:space="preserve">requently </w:t>
      </w:r>
      <w:r>
        <w:rPr>
          <w:rFonts w:hint="eastAsia"/>
          <w:b/>
          <w:lang w:val="en-US" w:eastAsia="zh-CN"/>
        </w:rPr>
        <w:t>D</w:t>
      </w:r>
      <w:r>
        <w:rPr>
          <w:b/>
          <w:lang w:val="en-US" w:eastAsia="zh-CN"/>
        </w:rPr>
        <w:t xml:space="preserve">eep </w:t>
      </w:r>
      <w:r>
        <w:rPr>
          <w:rFonts w:hint="eastAsia"/>
          <w:b/>
          <w:lang w:val="en-US" w:eastAsia="zh-CN"/>
        </w:rPr>
        <w:t>F</w:t>
      </w:r>
      <w:r>
        <w:rPr>
          <w:b/>
          <w:lang w:val="en-US" w:eastAsia="zh-CN"/>
        </w:rPr>
        <w:t xml:space="preserve">ading due to </w:t>
      </w:r>
      <w:r>
        <w:rPr>
          <w:rFonts w:hint="eastAsia"/>
          <w:b/>
          <w:lang w:val="en-US" w:eastAsia="zh-CN"/>
        </w:rPr>
        <w:t>S</w:t>
      </w:r>
      <w:r>
        <w:rPr>
          <w:b/>
          <w:lang w:val="en-US" w:eastAsia="zh-CN"/>
        </w:rPr>
        <w:t xml:space="preserve">ide </w:t>
      </w:r>
      <w:r>
        <w:rPr>
          <w:rFonts w:hint="eastAsia"/>
          <w:b/>
          <w:lang w:val="en-US" w:eastAsia="zh-CN"/>
        </w:rPr>
        <w:t>L</w:t>
      </w:r>
      <w:r>
        <w:rPr>
          <w:b/>
          <w:lang w:val="en-US" w:eastAsia="zh-CN"/>
        </w:rPr>
        <w:t xml:space="preserve">obes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sidelobes give rise to the phenomenon of scattered cell associations particularly noticeable in the sky</w:t>
      </w:r>
      <w:r>
        <w:rPr>
          <w:rFonts w:hint="eastAsia"/>
          <w:lang w:val="en-US" w:eastAsia="zh-CN"/>
        </w:rPr>
        <w:t xml:space="preserve">, as shown in the following figures (i.e., </w:t>
      </w:r>
      <w:r>
        <w:rPr>
          <w:rFonts w:hint="eastAsia"/>
          <w:lang w:eastAsia="zh-CN"/>
        </w:rPr>
        <w:t>a</w:t>
      </w:r>
      <w:r>
        <w:t xml:space="preserve"> map of the serving cell which is</w:t>
      </w:r>
      <w:r>
        <w:rPr>
          <w:rFonts w:hint="eastAsia"/>
        </w:rPr>
        <w:t xml:space="preserve"> </w:t>
      </w:r>
      <w:r>
        <w:t>“</w:t>
      </w:r>
      <w:r>
        <w:rPr>
          <w:rFonts w:hint="eastAsia"/>
        </w:rPr>
        <w:t>seen</w:t>
      </w:r>
      <w:r>
        <w:t>”</w:t>
      </w:r>
      <w:r>
        <w:rPr>
          <w:rFonts w:hint="eastAsia"/>
        </w:rPr>
        <w:t xml:space="preserve"> by drone UEs at </w:t>
      </w:r>
      <w:r>
        <w:t>four</w:t>
      </w:r>
      <w:r>
        <w:rPr>
          <w:rFonts w:hint="eastAsia"/>
        </w:rPr>
        <w:t xml:space="preserve"> different altitudes </w:t>
      </w:r>
      <w:r>
        <w:t>of the simulated deployment</w:t>
      </w:r>
      <w:r>
        <w:rPr>
          <w:rFonts w:hint="eastAsia"/>
        </w:rPr>
        <w:t xml:space="preserve">, </w:t>
      </w:r>
      <w:r>
        <w:t>respectively</w:t>
      </w:r>
      <w:r>
        <w:rPr>
          <w:rFonts w:hint="eastAsia"/>
        </w:rPr>
        <w:t xml:space="preserve"> in 1.5m, 50m</w:t>
      </w:r>
      <w:r>
        <w:t>, 100m and 300m</w:t>
      </w:r>
      <w:r>
        <w:rPr>
          <w:rFonts w:hint="eastAsia"/>
          <w:lang w:val="en-US" w:eastAsia="zh-CN"/>
        </w:rPr>
        <w:t>)</w:t>
      </w:r>
      <w:r>
        <w:rPr>
          <w:lang w:val="en-US" w:eastAsia="zh-CN"/>
        </w:rPr>
        <w:t>. The UE cell association is based on strongest received signal power, i.e., each position is associated with the cell from which the strongest signal is received at that position. The cell association pattern in this particular scenario becomes fragmented especially at the height of 300m and above.</w:t>
      </w:r>
    </w:p>
    <w:p>
      <w:pPr>
        <w:jc w:val="center"/>
        <w:rPr>
          <w:lang w:val="en-US" w:eastAsia="zh-CN"/>
        </w:rPr>
      </w:pPr>
      <w:r>
        <w:rPr>
          <w:lang w:val="en-US" w:eastAsia="zh-CN"/>
        </w:rPr>
        <w:drawing>
          <wp:inline distT="0" distB="0" distL="0" distR="0">
            <wp:extent cx="2867660" cy="2232660"/>
            <wp:effectExtent l="19050" t="0" r="889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noChangeArrowheads="1"/>
                    </pic:cNvPicPr>
                  </pic:nvPicPr>
                  <pic:blipFill>
                    <a:blip r:embed="rId5" cstate="print"/>
                    <a:srcRect/>
                    <a:stretch>
                      <a:fillRect/>
                    </a:stretch>
                  </pic:blipFill>
                  <pic:spPr>
                    <a:xfrm>
                      <a:off x="0" y="0"/>
                      <a:ext cx="2867660" cy="2232660"/>
                    </a:xfrm>
                    <a:prstGeom prst="rect">
                      <a:avLst/>
                    </a:prstGeom>
                    <a:noFill/>
                    <a:ln w="9525">
                      <a:noFill/>
                      <a:miter lim="800000"/>
                      <a:headEnd/>
                      <a:tailEnd/>
                    </a:ln>
                  </pic:spPr>
                </pic:pic>
              </a:graphicData>
            </a:graphic>
          </wp:inline>
        </w:drawing>
      </w:r>
      <w:r>
        <w:rPr>
          <w:lang w:val="en-US" w:eastAsia="zh-CN"/>
        </w:rPr>
        <w:drawing>
          <wp:inline distT="0" distB="0" distL="0" distR="0">
            <wp:extent cx="2856230" cy="2220595"/>
            <wp:effectExtent l="19050" t="0" r="127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r:embed="rId6" cstate="print"/>
                    <a:srcRect/>
                    <a:stretch>
                      <a:fillRect/>
                    </a:stretch>
                  </pic:blipFill>
                  <pic:spPr>
                    <a:xfrm>
                      <a:off x="0" y="0"/>
                      <a:ext cx="2856230" cy="2220595"/>
                    </a:xfrm>
                    <a:prstGeom prst="rect">
                      <a:avLst/>
                    </a:prstGeom>
                    <a:noFill/>
                    <a:ln w="9525">
                      <a:noFill/>
                      <a:miter lim="800000"/>
                      <a:headEnd/>
                      <a:tailEnd/>
                    </a:ln>
                  </pic:spPr>
                </pic:pic>
              </a:graphicData>
            </a:graphic>
          </wp:inline>
        </w:drawing>
      </w:r>
    </w:p>
    <w:p>
      <w:pPr>
        <w:jc w:val="center"/>
        <w:rPr>
          <w:lang w:val="en-US" w:eastAsia="zh-CN"/>
        </w:rPr>
      </w:pPr>
      <w:r>
        <w:rPr>
          <w:lang w:val="en-US" w:eastAsia="zh-CN"/>
        </w:rPr>
        <w:drawing>
          <wp:inline distT="0" distB="0" distL="0" distR="0">
            <wp:extent cx="2814320" cy="2232660"/>
            <wp:effectExtent l="19050" t="0" r="508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
                    <pic:cNvPicPr>
                      <a:picLocks noChangeAspect="1" noChangeArrowheads="1"/>
                    </pic:cNvPicPr>
                  </pic:nvPicPr>
                  <pic:blipFill>
                    <a:blip r:embed="rId7" cstate="print"/>
                    <a:srcRect/>
                    <a:stretch>
                      <a:fillRect/>
                    </a:stretch>
                  </pic:blipFill>
                  <pic:spPr>
                    <a:xfrm>
                      <a:off x="0" y="0"/>
                      <a:ext cx="2814320" cy="2232660"/>
                    </a:xfrm>
                    <a:prstGeom prst="rect">
                      <a:avLst/>
                    </a:prstGeom>
                    <a:noFill/>
                    <a:ln w="9525">
                      <a:noFill/>
                      <a:miter lim="800000"/>
                      <a:headEnd/>
                      <a:tailEnd/>
                    </a:ln>
                  </pic:spPr>
                </pic:pic>
              </a:graphicData>
            </a:graphic>
          </wp:inline>
        </w:drawing>
      </w:r>
      <w:r>
        <w:rPr>
          <w:lang w:val="en-US" w:eastAsia="zh-CN"/>
        </w:rPr>
        <w:drawing>
          <wp:inline distT="0" distB="0" distL="0" distR="0">
            <wp:extent cx="2849880" cy="2226310"/>
            <wp:effectExtent l="19050" t="0" r="7620" b="0"/>
            <wp:docPr id="22"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91"/>
                    <pic:cNvPicPr>
                      <a:picLocks noChangeAspect="1" noChangeArrowheads="1"/>
                    </pic:cNvPicPr>
                  </pic:nvPicPr>
                  <pic:blipFill>
                    <a:blip r:embed="rId8" cstate="print"/>
                    <a:srcRect/>
                    <a:stretch>
                      <a:fillRect/>
                    </a:stretch>
                  </pic:blipFill>
                  <pic:spPr>
                    <a:xfrm>
                      <a:off x="0" y="0"/>
                      <a:ext cx="2849880" cy="2226310"/>
                    </a:xfrm>
                    <a:prstGeom prst="rect">
                      <a:avLst/>
                    </a:prstGeom>
                    <a:noFill/>
                    <a:ln w="9525">
                      <a:noFill/>
                      <a:miter lim="800000"/>
                      <a:headEnd/>
                      <a:tailEnd/>
                    </a:ln>
                  </pic:spPr>
                </pic:pic>
              </a:graphicData>
            </a:graphic>
          </wp:inline>
        </w:drawing>
      </w:r>
    </w:p>
    <w:p>
      <w:pPr>
        <w:jc w:val="center"/>
        <w:rPr>
          <w:b/>
          <w:sz w:val="18"/>
          <w:szCs w:val="18"/>
        </w:rPr>
      </w:pPr>
      <w:r>
        <w:rPr>
          <w:b/>
          <w:sz w:val="18"/>
          <w:szCs w:val="18"/>
        </w:rPr>
        <w:t xml:space="preserve">Figure </w:t>
      </w:r>
      <w:r>
        <w:rPr>
          <w:b/>
          <w:sz w:val="18"/>
          <w:szCs w:val="18"/>
          <w:lang w:val="en-US" w:eastAsia="zh-CN"/>
        </w:rPr>
        <w:t>4</w:t>
      </w:r>
      <w:r>
        <w:rPr>
          <w:rFonts w:hint="eastAsia"/>
          <w:b/>
          <w:sz w:val="18"/>
          <w:szCs w:val="18"/>
          <w:lang w:eastAsia="zh-CN"/>
        </w:rPr>
        <w:t>:</w:t>
      </w:r>
      <w:r>
        <w:rPr>
          <w:b/>
          <w:sz w:val="18"/>
          <w:szCs w:val="18"/>
        </w:rPr>
        <w:t xml:space="preserve"> Serving Cell distribution for</w:t>
      </w:r>
      <w:r>
        <w:rPr>
          <w:rFonts w:hint="eastAsia"/>
          <w:b/>
          <w:sz w:val="18"/>
          <w:szCs w:val="18"/>
        </w:rPr>
        <w:t xml:space="preserve"> drone UEs at </w:t>
      </w:r>
      <w:r>
        <w:rPr>
          <w:b/>
          <w:sz w:val="18"/>
          <w:szCs w:val="18"/>
        </w:rPr>
        <w:t>four</w:t>
      </w:r>
      <w:r>
        <w:rPr>
          <w:rFonts w:hint="eastAsia"/>
          <w:b/>
          <w:sz w:val="18"/>
          <w:szCs w:val="18"/>
        </w:rPr>
        <w:t xml:space="preserve"> different altitudes</w:t>
      </w:r>
      <w:r>
        <w:rPr>
          <w:b/>
          <w:sz w:val="18"/>
          <w:szCs w:val="18"/>
        </w:rPr>
        <w:t xml:space="preserve"> in UMa</w:t>
      </w:r>
    </w:p>
    <w:p>
      <w:pPr>
        <w:rPr>
          <w:lang w:val="en-US" w:eastAsia="zh-CN"/>
        </w:rPr>
      </w:pPr>
    </w:p>
    <w:p>
      <w:pPr>
        <w:jc w:val="center"/>
        <w:rPr>
          <w:lang w:val="en-US" w:eastAsia="zh-CN"/>
        </w:rPr>
      </w:pPr>
      <w:r>
        <w:rPr>
          <w:lang w:val="en-US" w:eastAsia="zh-CN"/>
        </w:rPr>
        <w:drawing>
          <wp:inline distT="0" distB="0" distL="0" distR="0">
            <wp:extent cx="2456180" cy="1990090"/>
            <wp:effectExtent l="19050" t="0" r="1112"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9"/>
                    <a:stretch>
                      <a:fillRect/>
                    </a:stretch>
                  </pic:blipFill>
                  <pic:spPr>
                    <a:xfrm>
                      <a:off x="0" y="0"/>
                      <a:ext cx="2457689" cy="1991259"/>
                    </a:xfrm>
                    <a:prstGeom prst="rect">
                      <a:avLst/>
                    </a:prstGeom>
                  </pic:spPr>
                </pic:pic>
              </a:graphicData>
            </a:graphic>
          </wp:inline>
        </w:drawing>
      </w:r>
      <w:r>
        <w:rPr>
          <w:lang w:val="en-US" w:eastAsia="zh-CN"/>
        </w:rPr>
        <w:t xml:space="preserve"> </w:t>
      </w:r>
      <w:r>
        <w:rPr>
          <w:lang w:val="en-US" w:eastAsia="zh-CN"/>
        </w:rPr>
        <w:drawing>
          <wp:inline distT="0" distB="0" distL="0" distR="0">
            <wp:extent cx="2047240" cy="2200275"/>
            <wp:effectExtent l="19050" t="0" r="0"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10"/>
                    <a:stretch>
                      <a:fillRect/>
                    </a:stretch>
                  </pic:blipFill>
                  <pic:spPr>
                    <a:xfrm>
                      <a:off x="0" y="0"/>
                      <a:ext cx="2047830" cy="2200999"/>
                    </a:xfrm>
                    <a:prstGeom prst="rect">
                      <a:avLst/>
                    </a:prstGeom>
                  </pic:spPr>
                </pic:pic>
              </a:graphicData>
            </a:graphic>
          </wp:inline>
        </w:drawing>
      </w:r>
    </w:p>
    <w:p>
      <w:pPr>
        <w:ind w:left="720"/>
        <w:jc w:val="center"/>
        <w:rPr>
          <w:sz w:val="18"/>
          <w:szCs w:val="18"/>
          <w:lang w:val="en-US" w:eastAsia="zh-CN"/>
        </w:rPr>
      </w:pPr>
      <w:r>
        <w:rPr>
          <w:b/>
          <w:sz w:val="18"/>
          <w:szCs w:val="18"/>
        </w:rPr>
        <w:t>Figure</w:t>
      </w:r>
      <w:r>
        <w:rPr>
          <w:rFonts w:hint="eastAsia"/>
          <w:b/>
          <w:sz w:val="18"/>
          <w:szCs w:val="18"/>
          <w:lang w:eastAsia="zh-CN"/>
        </w:rPr>
        <w:t xml:space="preserve"> </w:t>
      </w:r>
      <w:r>
        <w:rPr>
          <w:b/>
          <w:sz w:val="18"/>
          <w:szCs w:val="18"/>
          <w:lang w:val="en-US" w:eastAsia="zh-CN"/>
        </w:rPr>
        <w:t>5</w:t>
      </w:r>
      <w:r>
        <w:rPr>
          <w:rFonts w:hint="eastAsia"/>
          <w:b/>
          <w:sz w:val="18"/>
          <w:szCs w:val="18"/>
          <w:lang w:eastAsia="zh-CN"/>
        </w:rPr>
        <w:t>:</w:t>
      </w:r>
      <w:r>
        <w:rPr>
          <w:b/>
          <w:sz w:val="18"/>
          <w:szCs w:val="18"/>
        </w:rPr>
        <w:t xml:space="preserve"> </w:t>
      </w:r>
      <w:r>
        <w:rPr>
          <w:rFonts w:hint="eastAsia"/>
          <w:b/>
          <w:bCs/>
          <w:sz w:val="18"/>
          <w:szCs w:val="18"/>
          <w:lang w:eastAsia="zh-CN"/>
        </w:rPr>
        <w:t>Vertical radiation pattern of eNB antenna  &amp;     Antenna gain at 100m altitude</w:t>
      </w:r>
    </w:p>
    <w:p>
      <w:pPr>
        <w:keepNext w:val="0"/>
        <w:keepLines w:val="0"/>
        <w:pageBreakBefore w:val="0"/>
        <w:widowControl/>
        <w:tabs>
          <w:tab w:val="left" w:pos="720"/>
          <w:tab w:val="left" w:pos="1440"/>
        </w:tabs>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Therefore, </w:t>
      </w:r>
      <w:r>
        <w:rPr>
          <w:rFonts w:hint="eastAsia"/>
          <w:lang w:eastAsia="zh-CN"/>
        </w:rPr>
        <w:t>for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Therefore, observations from field trials on RSRP/RSRQ and other measurements</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 radio environment including the RSRP, RSRQ and RSSI characteristics of aerial UE in the air are different from terrestrial UEs at ground level.</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RSRQ in general decreases for airborne UEs with increase in altitude compared to terrestrial UEs. </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RSSI is in general higher for airborne UEs compared to terrestrial UEs and the average RSSI increase</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As illustrated above, t</w:t>
      </w:r>
      <w:r>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Therefore, </w:t>
      </w:r>
      <w:r>
        <w:rPr>
          <w:rFonts w:hint="default"/>
          <w:lang w:val="en-US" w:eastAsia="zh-CN"/>
        </w:rPr>
        <w:t>we could consider mobility enhancements based on for example flight path information or UAV height. And, network could provide several more accurate CHO configurations corresponding to different waypoint or UAV height value, which is beneficial for resource overhead reduction and UE power consumption reduction.</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0"/>
        </w:numPr>
        <w:rPr>
          <w:lang w:eastAsia="zh-CN"/>
        </w:rPr>
      </w:pPr>
      <w:r>
        <w:rPr>
          <w:rFonts w:hint="default"/>
          <w:lang w:val="en-US"/>
        </w:rPr>
        <w:t>3</w:t>
      </w:r>
      <w:r>
        <w:t xml:space="preserve"> Conclusions</w:t>
      </w:r>
    </w:p>
    <w:p>
      <w:pPr>
        <w:pStyle w:val="60"/>
        <w:keepNext w:val="0"/>
        <w:keepLines w:val="0"/>
        <w:pageBreakBefore w:val="0"/>
        <w:kinsoku/>
        <w:wordWrap/>
        <w:overflowPunct/>
        <w:topLinePunct w:val="0"/>
        <w:bidi w:val="0"/>
        <w:spacing w:after="0" w:line="400" w:lineRule="exact"/>
        <w:ind w:left="0" w:firstLine="0"/>
        <w:textAlignment w:val="auto"/>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hint="eastAsia" w:ascii="Arial" w:hAnsi="Arial" w:cs="Arial" w:eastAsiaTheme="minorEastAsia"/>
          <w:sz w:val="20"/>
          <w:szCs w:val="20"/>
          <w:lang w:eastAsia="zh-CN"/>
        </w:rPr>
        <w:t>flight path</w:t>
      </w:r>
      <w:r>
        <w:rPr>
          <w:rFonts w:ascii="Arial" w:hAnsi="Arial" w:cs="Arial" w:eastAsiaTheme="minorEastAsia"/>
          <w:bCs/>
          <w:sz w:val="20"/>
          <w:szCs w:val="20"/>
          <w:lang w:eastAsia="zh-CN"/>
        </w:rPr>
        <w:t xml:space="preserve"> reporting enhancements for NR UAV</w:t>
      </w:r>
      <w:r>
        <w:rPr>
          <w:rFonts w:ascii="Arial" w:hAnsi="Arial" w:cs="Arial"/>
          <w:sz w:val="20"/>
          <w:szCs w:val="20"/>
        </w:rPr>
        <w:t xml:space="preserve"> and have the following proposals:</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Suggest RAN2 consider some coarse granularity solution(e.g. truncated timestamp).</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w:t>
      </w:r>
      <w:r>
        <w:rPr>
          <w:rFonts w:hint="default"/>
          <w:b/>
          <w:lang w:val="en-US" w:eastAsia="zh-CN"/>
        </w:rPr>
        <w:t xml:space="preserve"> It is proposed to add an indication to provide the distance between consecutive points or the total distance represented by all waypoints. </w:t>
      </w:r>
    </w:p>
    <w:p>
      <w:pPr>
        <w:keepNext w:val="0"/>
        <w:keepLines w:val="0"/>
        <w:pageBreakBefore w:val="0"/>
        <w:widowControl w:val="0"/>
        <w:kinsoku/>
        <w:wordWrap/>
        <w:overflowPunct/>
        <w:topLinePunct w:val="0"/>
        <w:autoSpaceDE/>
        <w:autoSpaceDN/>
        <w:bidi w:val="0"/>
        <w:adjustRightInd/>
        <w:snapToGrid/>
        <w:spacing w:after="0" w:line="400" w:lineRule="exact"/>
        <w:textAlignment w:val="auto"/>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w:t>
      </w:r>
      <w:r>
        <w:rPr>
          <w:rFonts w:hint="default"/>
          <w:b/>
          <w:lang w:val="en-US" w:eastAsia="zh-CN"/>
        </w:rPr>
        <w:t xml:space="preserve"> It is proposed to consider a on-demand solution for flight path update(e.g. threshold-based solution).</w:t>
      </w:r>
    </w:p>
    <w:p>
      <w:pPr>
        <w:keepNext w:val="0"/>
        <w:keepLines w:val="0"/>
        <w:pageBreakBefore w:val="0"/>
        <w:widowControl/>
        <w:kinsoku/>
        <w:wordWrap/>
        <w:overflowPunct/>
        <w:topLinePunct w:val="0"/>
        <w:autoSpaceDE/>
        <w:autoSpaceDN/>
        <w:bidi w:val="0"/>
        <w:adjustRightInd/>
        <w:snapToGrid/>
        <w:spacing w:after="0" w:line="400" w:lineRule="exact"/>
        <w:textAlignment w:val="auto"/>
        <w:rPr>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10"/>
        </w:numPr>
      </w:pPr>
      <w:r>
        <w:rPr>
          <w:rFonts w:hint="default"/>
          <w:lang w:val="en-US"/>
        </w:rPr>
        <w:t xml:space="preserve"> </w:t>
      </w:r>
      <w:r>
        <w:t>Reference</w:t>
      </w:r>
    </w:p>
    <w:p>
      <w:pPr>
        <w:numPr>
          <w:ilvl w:val="0"/>
          <w:numId w:val="11"/>
        </w:numPr>
        <w:spacing w:beforeLines="10" w:afterLines="10" w:line="264" w:lineRule="auto"/>
        <w:jc w:val="left"/>
        <w:textAlignment w:val="center"/>
        <w:rPr>
          <w:color w:val="000000"/>
        </w:rPr>
      </w:pPr>
      <w:bookmarkStart w:id="2" w:name="_Ref110993971"/>
      <w:r>
        <w:rPr>
          <w:rFonts w:hint="eastAsia"/>
          <w:lang w:val="en-US"/>
        </w:rPr>
        <w:t xml:space="preserve">R2-2213003_R2_120_Notes_R17IIoT_SDT_RAPartition_R18 UAV NES SDT_R15-16 UP (Diana)_11-18-22_final </w:t>
      </w:r>
    </w:p>
    <w:p>
      <w:pPr>
        <w:numPr>
          <w:ilvl w:val="0"/>
          <w:numId w:val="11"/>
        </w:numPr>
        <w:spacing w:beforeLines="10" w:afterLines="10" w:line="264" w:lineRule="auto"/>
        <w:jc w:val="left"/>
        <w:textAlignment w:val="center"/>
        <w:rPr>
          <w:color w:val="000000"/>
        </w:rPr>
      </w:pPr>
      <w:r>
        <w:rPr>
          <w:rFonts w:hint="eastAsia"/>
          <w:color w:val="000000"/>
        </w:rPr>
        <w:t>TS 36.331 V17.2.0</w:t>
      </w:r>
      <w:r>
        <w:rPr>
          <w:rFonts w:hint="default"/>
          <w:color w:val="000000"/>
          <w:lang w:val="en-US"/>
        </w:rPr>
        <w:t xml:space="preserve">. </w:t>
      </w:r>
      <w:r>
        <w:rPr>
          <w:rFonts w:hint="eastAsia"/>
          <w:color w:val="000000"/>
        </w:rPr>
        <w:t>Evolved Universal Terrestrial Radio Access (E-UTRA);Radio Resource Control (RRC);Protocol specification</w:t>
      </w:r>
    </w:p>
    <w:p>
      <w:pPr>
        <w:numPr>
          <w:ilvl w:val="0"/>
          <w:numId w:val="11"/>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991D6B"/>
    <w:multiLevelType w:val="multilevel"/>
    <w:tmpl w:val="12991D6B"/>
    <w:lvl w:ilvl="0" w:tentative="0">
      <w:start w:val="1"/>
      <w:numFmt w:val="bullet"/>
      <w:lvlText w:val="•"/>
      <w:lvlJc w:val="left"/>
      <w:pPr>
        <w:tabs>
          <w:tab w:val="left" w:pos="720"/>
        </w:tabs>
        <w:ind w:left="720" w:hanging="360"/>
      </w:pPr>
      <w:rPr>
        <w:rFonts w:hint="default" w:ascii="Arial" w:hAnsi="Arial"/>
      </w:rPr>
    </w:lvl>
    <w:lvl w:ilvl="1" w:tentative="0">
      <w:start w:val="175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35E50B2"/>
    <w:multiLevelType w:val="multilevel"/>
    <w:tmpl w:val="335E50B2"/>
    <w:lvl w:ilvl="0" w:tentative="0">
      <w:start w:val="1"/>
      <w:numFmt w:val="decimal"/>
      <w:pStyle w:val="95"/>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9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3690C9E"/>
    <w:multiLevelType w:val="singleLevel"/>
    <w:tmpl w:val="63690C9E"/>
    <w:lvl w:ilvl="0" w:tentative="0">
      <w:start w:val="1"/>
      <w:numFmt w:val="bullet"/>
      <w:pStyle w:val="109"/>
      <w:lvlText w:val=""/>
      <w:lvlJc w:val="left"/>
      <w:pPr>
        <w:tabs>
          <w:tab w:val="left" w:pos="360"/>
        </w:tabs>
        <w:ind w:left="360" w:hanging="360"/>
      </w:pPr>
      <w:rPr>
        <w:rFonts w:hint="default" w:ascii="Wingdings" w:hAnsi="Wingdings"/>
      </w:rPr>
    </w:lvl>
  </w:abstractNum>
  <w:abstractNum w:abstractNumId="8">
    <w:nsid w:val="6E5325A5"/>
    <w:multiLevelType w:val="multilevel"/>
    <w:tmpl w:val="6E5325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6"/>
  </w:num>
  <w:num w:numId="4">
    <w:abstractNumId w:val="9"/>
  </w:num>
  <w:num w:numId="5">
    <w:abstractNumId w:val="7"/>
  </w:num>
  <w:num w:numId="6">
    <w:abstractNumId w:val="5"/>
  </w:num>
  <w:num w:numId="7">
    <w:abstractNumId w:val="8"/>
  </w:num>
  <w:num w:numId="8">
    <w:abstractNumId w:val="1"/>
  </w:num>
  <w:num w:numId="9">
    <w:abstractNumId w:val="3"/>
  </w:num>
  <w:num w:numId="10">
    <w:abstractNumId w:val="2"/>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486DC6"/>
    <w:rsid w:val="02835234"/>
    <w:rsid w:val="02B115A1"/>
    <w:rsid w:val="03A6135C"/>
    <w:rsid w:val="040943C3"/>
    <w:rsid w:val="04C57C36"/>
    <w:rsid w:val="052F30B8"/>
    <w:rsid w:val="06580950"/>
    <w:rsid w:val="07DE308F"/>
    <w:rsid w:val="088E1429"/>
    <w:rsid w:val="0A3F2485"/>
    <w:rsid w:val="0B222B28"/>
    <w:rsid w:val="0C64355A"/>
    <w:rsid w:val="0C691AD4"/>
    <w:rsid w:val="0C783D01"/>
    <w:rsid w:val="0C9A039F"/>
    <w:rsid w:val="0CB917C6"/>
    <w:rsid w:val="0CD20BEF"/>
    <w:rsid w:val="0CF615AB"/>
    <w:rsid w:val="0D7D722C"/>
    <w:rsid w:val="0E4752A2"/>
    <w:rsid w:val="0E565F46"/>
    <w:rsid w:val="0EC91494"/>
    <w:rsid w:val="0F422A75"/>
    <w:rsid w:val="102D098E"/>
    <w:rsid w:val="109811C5"/>
    <w:rsid w:val="118B38E4"/>
    <w:rsid w:val="12AE743E"/>
    <w:rsid w:val="13AC565D"/>
    <w:rsid w:val="142D2C65"/>
    <w:rsid w:val="153D0B4B"/>
    <w:rsid w:val="161F7A1E"/>
    <w:rsid w:val="167C2052"/>
    <w:rsid w:val="16AA3535"/>
    <w:rsid w:val="17D527F9"/>
    <w:rsid w:val="183C5B40"/>
    <w:rsid w:val="18C07A08"/>
    <w:rsid w:val="1901129D"/>
    <w:rsid w:val="1BD5761B"/>
    <w:rsid w:val="1C131023"/>
    <w:rsid w:val="1C730BB3"/>
    <w:rsid w:val="1DCA6D01"/>
    <w:rsid w:val="1E41444B"/>
    <w:rsid w:val="2057140F"/>
    <w:rsid w:val="20EE2BEE"/>
    <w:rsid w:val="21461E3B"/>
    <w:rsid w:val="22060312"/>
    <w:rsid w:val="22153867"/>
    <w:rsid w:val="22882344"/>
    <w:rsid w:val="231E3C0F"/>
    <w:rsid w:val="239E022D"/>
    <w:rsid w:val="23F40983"/>
    <w:rsid w:val="24BB0705"/>
    <w:rsid w:val="24DB0BFE"/>
    <w:rsid w:val="25323738"/>
    <w:rsid w:val="260E5DBF"/>
    <w:rsid w:val="26F56D47"/>
    <w:rsid w:val="2770572A"/>
    <w:rsid w:val="27D70688"/>
    <w:rsid w:val="28F17EA2"/>
    <w:rsid w:val="2D151D46"/>
    <w:rsid w:val="2D8B0976"/>
    <w:rsid w:val="2EF5080C"/>
    <w:rsid w:val="2F791943"/>
    <w:rsid w:val="30403C19"/>
    <w:rsid w:val="305766F1"/>
    <w:rsid w:val="307D745C"/>
    <w:rsid w:val="30E14D7F"/>
    <w:rsid w:val="319278F4"/>
    <w:rsid w:val="31B16A17"/>
    <w:rsid w:val="31E27377"/>
    <w:rsid w:val="333D5235"/>
    <w:rsid w:val="334263AC"/>
    <w:rsid w:val="35A81A7E"/>
    <w:rsid w:val="36231F81"/>
    <w:rsid w:val="36381566"/>
    <w:rsid w:val="367264B6"/>
    <w:rsid w:val="36B9500D"/>
    <w:rsid w:val="37A60FC9"/>
    <w:rsid w:val="388D0E03"/>
    <w:rsid w:val="38B82145"/>
    <w:rsid w:val="38F25A8F"/>
    <w:rsid w:val="3A6347CE"/>
    <w:rsid w:val="3ACD23A0"/>
    <w:rsid w:val="3AE27326"/>
    <w:rsid w:val="3B2B36D1"/>
    <w:rsid w:val="3BFF4696"/>
    <w:rsid w:val="3E046B97"/>
    <w:rsid w:val="3E3E69D0"/>
    <w:rsid w:val="3E733208"/>
    <w:rsid w:val="40733E46"/>
    <w:rsid w:val="4149607F"/>
    <w:rsid w:val="42517A66"/>
    <w:rsid w:val="4287738E"/>
    <w:rsid w:val="42E24E9E"/>
    <w:rsid w:val="43576D76"/>
    <w:rsid w:val="4463673E"/>
    <w:rsid w:val="44EF3FA1"/>
    <w:rsid w:val="453D0FEC"/>
    <w:rsid w:val="48BA1960"/>
    <w:rsid w:val="4A0A40E8"/>
    <w:rsid w:val="4C710DD2"/>
    <w:rsid w:val="4CA15D15"/>
    <w:rsid w:val="4CE435FA"/>
    <w:rsid w:val="4D874640"/>
    <w:rsid w:val="4E871051"/>
    <w:rsid w:val="4F837AE8"/>
    <w:rsid w:val="511B4358"/>
    <w:rsid w:val="51264A86"/>
    <w:rsid w:val="51362ED3"/>
    <w:rsid w:val="51463910"/>
    <w:rsid w:val="51F37D8F"/>
    <w:rsid w:val="522B0D92"/>
    <w:rsid w:val="52BD6A14"/>
    <w:rsid w:val="52C2554A"/>
    <w:rsid w:val="544C70EE"/>
    <w:rsid w:val="5549749A"/>
    <w:rsid w:val="569A6404"/>
    <w:rsid w:val="56B65F6E"/>
    <w:rsid w:val="57727729"/>
    <w:rsid w:val="583D7567"/>
    <w:rsid w:val="59BE388F"/>
    <w:rsid w:val="5A1B61E6"/>
    <w:rsid w:val="5AC11444"/>
    <w:rsid w:val="5ADB080B"/>
    <w:rsid w:val="5AFB1692"/>
    <w:rsid w:val="5B40485E"/>
    <w:rsid w:val="5C157411"/>
    <w:rsid w:val="5C833D42"/>
    <w:rsid w:val="5E2275BD"/>
    <w:rsid w:val="5F5E7020"/>
    <w:rsid w:val="5F714DF6"/>
    <w:rsid w:val="5F9C4303"/>
    <w:rsid w:val="5FCC41D2"/>
    <w:rsid w:val="61F60197"/>
    <w:rsid w:val="62E1380A"/>
    <w:rsid w:val="633B1AB1"/>
    <w:rsid w:val="63B36B20"/>
    <w:rsid w:val="63F908DB"/>
    <w:rsid w:val="640463ED"/>
    <w:rsid w:val="64AA511C"/>
    <w:rsid w:val="66B25E28"/>
    <w:rsid w:val="66D60734"/>
    <w:rsid w:val="66DE1260"/>
    <w:rsid w:val="67D859E6"/>
    <w:rsid w:val="68076DE7"/>
    <w:rsid w:val="6888169E"/>
    <w:rsid w:val="693613DF"/>
    <w:rsid w:val="69556208"/>
    <w:rsid w:val="69F95B66"/>
    <w:rsid w:val="6AA10715"/>
    <w:rsid w:val="6BCC113F"/>
    <w:rsid w:val="6EE76A9A"/>
    <w:rsid w:val="6F67117F"/>
    <w:rsid w:val="706F65B5"/>
    <w:rsid w:val="70BF5615"/>
    <w:rsid w:val="70CF61DB"/>
    <w:rsid w:val="729364A0"/>
    <w:rsid w:val="72A3321F"/>
    <w:rsid w:val="7303574D"/>
    <w:rsid w:val="735063FF"/>
    <w:rsid w:val="74A81E01"/>
    <w:rsid w:val="75CC4C11"/>
    <w:rsid w:val="7609324E"/>
    <w:rsid w:val="77475CE2"/>
    <w:rsid w:val="79BB6686"/>
    <w:rsid w:val="79CF60F0"/>
    <w:rsid w:val="7BED64AA"/>
    <w:rsid w:val="7D43738C"/>
    <w:rsid w:val="7F1041AC"/>
    <w:rsid w:val="7F4E08B1"/>
    <w:rsid w:val="7FBC7E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6"/>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4"/>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12"/>
    <w:qFormat/>
    <w:uiPriority w:val="0"/>
    <w:pPr>
      <w:numPr>
        <w:ilvl w:val="3"/>
      </w:numPr>
      <w:outlineLvl w:val="3"/>
    </w:pPr>
    <w:rPr>
      <w:sz w:val="24"/>
    </w:rPr>
  </w:style>
  <w:style w:type="paragraph" w:styleId="6">
    <w:name w:val="heading 5"/>
    <w:basedOn w:val="5"/>
    <w:next w:val="1"/>
    <w:link w:val="113"/>
    <w:qFormat/>
    <w:uiPriority w:val="0"/>
    <w:pPr>
      <w:numPr>
        <w:ilvl w:val="4"/>
      </w:numPr>
      <w:outlineLvl w:val="4"/>
    </w:pPr>
    <w:rPr>
      <w:sz w:val="22"/>
    </w:rPr>
  </w:style>
  <w:style w:type="paragraph" w:styleId="7">
    <w:name w:val="heading 6"/>
    <w:basedOn w:val="8"/>
    <w:next w:val="1"/>
    <w:link w:val="114"/>
    <w:qFormat/>
    <w:uiPriority w:val="0"/>
    <w:pPr>
      <w:numPr>
        <w:ilvl w:val="5"/>
      </w:numPr>
      <w:outlineLvl w:val="5"/>
    </w:pPr>
  </w:style>
  <w:style w:type="paragraph" w:styleId="9">
    <w:name w:val="heading 7"/>
    <w:basedOn w:val="8"/>
    <w:next w:val="1"/>
    <w:link w:val="115"/>
    <w:qFormat/>
    <w:uiPriority w:val="0"/>
    <w:pPr>
      <w:numPr>
        <w:ilvl w:val="6"/>
      </w:numPr>
      <w:outlineLvl w:val="6"/>
    </w:pPr>
  </w:style>
  <w:style w:type="paragraph" w:styleId="10">
    <w:name w:val="heading 8"/>
    <w:basedOn w:val="2"/>
    <w:next w:val="1"/>
    <w:link w:val="116"/>
    <w:qFormat/>
    <w:uiPriority w:val="0"/>
    <w:pPr>
      <w:numPr>
        <w:ilvl w:val="7"/>
      </w:numPr>
      <w:outlineLvl w:val="7"/>
    </w:pPr>
  </w:style>
  <w:style w:type="paragraph" w:styleId="11">
    <w:name w:val="heading 9"/>
    <w:basedOn w:val="10"/>
    <w:next w:val="1"/>
    <w:link w:val="11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8"/>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3"/>
    <w:qFormat/>
    <w:uiPriority w:val="99"/>
    <w:rPr>
      <w:rFonts w:ascii="Tahoma" w:hAnsi="Tahoma"/>
      <w:sz w:val="16"/>
      <w:szCs w:val="16"/>
    </w:rPr>
  </w:style>
  <w:style w:type="paragraph" w:styleId="23">
    <w:name w:val="annotation text"/>
    <w:basedOn w:val="1"/>
    <w:link w:val="85"/>
    <w:qFormat/>
    <w:uiPriority w:val="0"/>
  </w:style>
  <w:style w:type="paragraph" w:styleId="24">
    <w:name w:val="Body Text"/>
    <w:basedOn w:val="1"/>
    <w:link w:val="96"/>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9"/>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2"/>
    <w:qFormat/>
    <w:uiPriority w:val="0"/>
    <w:pPr>
      <w:spacing w:after="0"/>
    </w:pPr>
    <w:rPr>
      <w:rFonts w:ascii="Segoe UI" w:hAnsi="Segoe UI"/>
      <w:sz w:val="18"/>
      <w:szCs w:val="18"/>
    </w:rPr>
  </w:style>
  <w:style w:type="paragraph" w:styleId="28">
    <w:name w:val="footer"/>
    <w:basedOn w:val="29"/>
    <w:link w:val="126"/>
    <w:qFormat/>
    <w:uiPriority w:val="0"/>
    <w:pPr>
      <w:jc w:val="center"/>
    </w:pPr>
    <w:rPr>
      <w:i/>
    </w:rPr>
  </w:style>
  <w:style w:type="paragraph" w:styleId="29">
    <w:name w:val="header"/>
    <w:link w:val="7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2"/>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9"/>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6"/>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Emphasis"/>
    <w:qFormat/>
    <w:uiPriority w:val="20"/>
    <w:rPr>
      <w:i/>
      <w:iCs/>
    </w:rPr>
  </w:style>
  <w:style w:type="character" w:styleId="41">
    <w:name w:val="Hyperlink"/>
    <w:qFormat/>
    <w:uiPriority w:val="0"/>
    <w:rPr>
      <w:color w:val="0000FF"/>
      <w:u w:val="single"/>
    </w:rPr>
  </w:style>
  <w:style w:type="character" w:styleId="42">
    <w:name w:val="annotation reference"/>
    <w:qFormat/>
    <w:uiPriority w:val="0"/>
    <w:rPr>
      <w:sz w:val="21"/>
      <w:szCs w:val="21"/>
    </w:rPr>
  </w:style>
  <w:style w:type="character" w:styleId="43">
    <w:name w:val="footnote reference"/>
    <w:semiHidden/>
    <w:qFormat/>
    <w:uiPriority w:val="0"/>
    <w:rPr>
      <w:vertAlign w:val="superscript"/>
    </w:rPr>
  </w:style>
  <w:style w:type="paragraph" w:customStyle="1" w:styleId="44">
    <w:name w:val="EQ"/>
    <w:basedOn w:val="1"/>
    <w:next w:val="1"/>
    <w:qFormat/>
    <w:uiPriority w:val="99"/>
    <w:pPr>
      <w:keepLines/>
      <w:tabs>
        <w:tab w:val="center" w:pos="4536"/>
        <w:tab w:val="right" w:pos="9072"/>
      </w:tabs>
    </w:pPr>
  </w:style>
  <w:style w:type="character" w:customStyle="1" w:styleId="45">
    <w:name w:val="ZGSM"/>
    <w:qFormat/>
    <w:uiPriority w:val="99"/>
  </w:style>
  <w:style w:type="paragraph" w:customStyle="1" w:styleId="46">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7">
    <w:name w:val="TT"/>
    <w:basedOn w:val="2"/>
    <w:next w:val="1"/>
    <w:qFormat/>
    <w:uiPriority w:val="99"/>
    <w:pPr>
      <w:outlineLvl w:val="9"/>
    </w:pPr>
  </w:style>
  <w:style w:type="paragraph" w:customStyle="1" w:styleId="48">
    <w:name w:val="NF"/>
    <w:basedOn w:val="49"/>
    <w:qFormat/>
    <w:uiPriority w:val="99"/>
    <w:pPr>
      <w:keepNext/>
      <w:spacing w:after="0"/>
    </w:pPr>
    <w:rPr>
      <w:sz w:val="18"/>
    </w:rPr>
  </w:style>
  <w:style w:type="paragraph" w:customStyle="1" w:styleId="49">
    <w:name w:val="NO"/>
    <w:basedOn w:val="1"/>
    <w:link w:val="130"/>
    <w:qFormat/>
    <w:uiPriority w:val="0"/>
    <w:pPr>
      <w:keepLines/>
      <w:ind w:left="1135" w:hanging="851"/>
    </w:pPr>
  </w:style>
  <w:style w:type="paragraph" w:customStyle="1" w:styleId="5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1">
    <w:name w:val="TAR"/>
    <w:basedOn w:val="52"/>
    <w:qFormat/>
    <w:uiPriority w:val="99"/>
    <w:pPr>
      <w:jc w:val="right"/>
    </w:pPr>
  </w:style>
  <w:style w:type="paragraph" w:customStyle="1" w:styleId="52">
    <w:name w:val="TAL"/>
    <w:basedOn w:val="1"/>
    <w:link w:val="97"/>
    <w:qFormat/>
    <w:uiPriority w:val="0"/>
    <w:pPr>
      <w:keepNext/>
      <w:keepLines/>
      <w:spacing w:after="0"/>
    </w:pPr>
    <w:rPr>
      <w:sz w:val="18"/>
    </w:rPr>
  </w:style>
  <w:style w:type="paragraph" w:customStyle="1" w:styleId="53">
    <w:name w:val="TAH"/>
    <w:basedOn w:val="54"/>
    <w:link w:val="98"/>
    <w:qFormat/>
    <w:uiPriority w:val="0"/>
    <w:rPr>
      <w:b/>
    </w:rPr>
  </w:style>
  <w:style w:type="paragraph" w:customStyle="1" w:styleId="54">
    <w:name w:val="TAC"/>
    <w:basedOn w:val="52"/>
    <w:link w:val="128"/>
    <w:qFormat/>
    <w:uiPriority w:val="0"/>
    <w:pPr>
      <w:jc w:val="center"/>
    </w:pPr>
  </w:style>
  <w:style w:type="paragraph" w:customStyle="1" w:styleId="5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6">
    <w:name w:val="EX"/>
    <w:basedOn w:val="1"/>
    <w:qFormat/>
    <w:uiPriority w:val="99"/>
    <w:pPr>
      <w:keepLines/>
      <w:ind w:left="1702" w:hanging="1418"/>
    </w:pPr>
  </w:style>
  <w:style w:type="paragraph" w:customStyle="1" w:styleId="57">
    <w:name w:val="FP"/>
    <w:basedOn w:val="1"/>
    <w:qFormat/>
    <w:uiPriority w:val="99"/>
    <w:pPr>
      <w:spacing w:after="0"/>
    </w:pPr>
  </w:style>
  <w:style w:type="paragraph" w:customStyle="1" w:styleId="58">
    <w:name w:val="NW"/>
    <w:basedOn w:val="49"/>
    <w:qFormat/>
    <w:uiPriority w:val="99"/>
    <w:pPr>
      <w:spacing w:after="0"/>
    </w:pPr>
  </w:style>
  <w:style w:type="paragraph" w:customStyle="1" w:styleId="59">
    <w:name w:val="EW"/>
    <w:basedOn w:val="56"/>
    <w:qFormat/>
    <w:uiPriority w:val="99"/>
    <w:pPr>
      <w:spacing w:after="0"/>
    </w:pPr>
  </w:style>
  <w:style w:type="paragraph" w:customStyle="1" w:styleId="60">
    <w:name w:val="B1"/>
    <w:basedOn w:val="21"/>
    <w:link w:val="94"/>
    <w:qFormat/>
    <w:uiPriority w:val="0"/>
    <w:pPr>
      <w:ind w:left="568" w:hanging="284"/>
    </w:pPr>
  </w:style>
  <w:style w:type="paragraph" w:customStyle="1" w:styleId="61">
    <w:name w:val="Editor's Note"/>
    <w:basedOn w:val="49"/>
    <w:qFormat/>
    <w:uiPriority w:val="0"/>
    <w:rPr>
      <w:color w:val="FF0000"/>
    </w:rPr>
  </w:style>
  <w:style w:type="paragraph" w:customStyle="1" w:styleId="62">
    <w:name w:val="TH"/>
    <w:basedOn w:val="1"/>
    <w:link w:val="93"/>
    <w:qFormat/>
    <w:uiPriority w:val="0"/>
    <w:pPr>
      <w:keepNext/>
      <w:keepLines/>
      <w:spacing w:before="60"/>
      <w:jc w:val="center"/>
    </w:pPr>
    <w:rPr>
      <w:b/>
    </w:rPr>
  </w:style>
  <w:style w:type="paragraph" w:customStyle="1" w:styleId="6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7">
    <w:name w:val="TAN"/>
    <w:basedOn w:val="52"/>
    <w:link w:val="132"/>
    <w:qFormat/>
    <w:uiPriority w:val="0"/>
    <w:pPr>
      <w:ind w:left="851" w:hanging="851"/>
    </w:pPr>
  </w:style>
  <w:style w:type="paragraph" w:customStyle="1" w:styleId="68">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62"/>
    <w:link w:val="105"/>
    <w:qFormat/>
    <w:uiPriority w:val="0"/>
    <w:pPr>
      <w:keepNext w:val="0"/>
      <w:spacing w:before="0" w:after="240"/>
    </w:pPr>
  </w:style>
  <w:style w:type="paragraph" w:customStyle="1" w:styleId="70">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1">
    <w:name w:val="B2"/>
    <w:basedOn w:val="1"/>
    <w:link w:val="134"/>
    <w:qFormat/>
    <w:uiPriority w:val="0"/>
    <w:pPr>
      <w:ind w:left="851" w:hanging="284"/>
    </w:pPr>
  </w:style>
  <w:style w:type="paragraph" w:customStyle="1" w:styleId="72">
    <w:name w:val="B3"/>
    <w:basedOn w:val="1"/>
    <w:qFormat/>
    <w:uiPriority w:val="0"/>
    <w:pPr>
      <w:ind w:left="1135" w:hanging="284"/>
    </w:pPr>
  </w:style>
  <w:style w:type="paragraph" w:customStyle="1" w:styleId="73">
    <w:name w:val="B4"/>
    <w:basedOn w:val="1"/>
    <w:qFormat/>
    <w:uiPriority w:val="99"/>
    <w:pPr>
      <w:ind w:left="1418" w:hanging="284"/>
    </w:pPr>
  </w:style>
  <w:style w:type="paragraph" w:customStyle="1" w:styleId="74">
    <w:name w:val="B5"/>
    <w:basedOn w:val="1"/>
    <w:qFormat/>
    <w:uiPriority w:val="99"/>
    <w:pPr>
      <w:ind w:left="1702" w:hanging="284"/>
    </w:pPr>
  </w:style>
  <w:style w:type="paragraph" w:customStyle="1" w:styleId="75">
    <w:name w:val="ZTD"/>
    <w:basedOn w:val="64"/>
    <w:qFormat/>
    <w:uiPriority w:val="99"/>
    <w:pPr>
      <w:framePr w:hRule="auto" w:y="852"/>
    </w:pPr>
    <w:rPr>
      <w:i w:val="0"/>
      <w:sz w:val="40"/>
    </w:rPr>
  </w:style>
  <w:style w:type="paragraph" w:customStyle="1" w:styleId="76">
    <w:name w:val="ZV"/>
    <w:basedOn w:val="66"/>
    <w:qFormat/>
    <w:uiPriority w:val="99"/>
    <w:pPr>
      <w:framePr w:y="16161"/>
    </w:pPr>
  </w:style>
  <w:style w:type="paragraph" w:customStyle="1" w:styleId="77">
    <w:name w:val="TAJ"/>
    <w:basedOn w:val="62"/>
    <w:qFormat/>
    <w:uiPriority w:val="99"/>
  </w:style>
  <w:style w:type="paragraph" w:customStyle="1" w:styleId="78">
    <w:name w:val="Guidance"/>
    <w:basedOn w:val="1"/>
    <w:qFormat/>
    <w:uiPriority w:val="99"/>
    <w:rPr>
      <w:i/>
      <w:color w:val="0000FF"/>
    </w:rPr>
  </w:style>
  <w:style w:type="character" w:customStyle="1" w:styleId="79">
    <w:name w:val="页眉 Char"/>
    <w:link w:val="29"/>
    <w:qFormat/>
    <w:uiPriority w:val="0"/>
    <w:rPr>
      <w:rFonts w:ascii="Arial" w:hAnsi="Arial"/>
      <w:b/>
      <w:sz w:val="18"/>
      <w:lang w:val="en-GB" w:eastAsia="ja-JP" w:bidi="ar-SA"/>
    </w:rPr>
  </w:style>
  <w:style w:type="paragraph" w:customStyle="1" w:styleId="80">
    <w:name w:val="CR Cover Page"/>
    <w:link w:val="131"/>
    <w:qFormat/>
    <w:uiPriority w:val="0"/>
    <w:pPr>
      <w:spacing w:after="120"/>
    </w:pPr>
    <w:rPr>
      <w:rFonts w:ascii="Arial" w:hAnsi="Arial" w:eastAsia="MS Mincho" w:cs="Times New Roman"/>
      <w:lang w:val="en-GB" w:eastAsia="en-US" w:bidi="ar-SA"/>
    </w:rPr>
  </w:style>
  <w:style w:type="paragraph" w:customStyle="1" w:styleId="81">
    <w:name w:val="00 BodyText"/>
    <w:basedOn w:val="1"/>
    <w:qFormat/>
    <w:uiPriority w:val="99"/>
    <w:pPr>
      <w:spacing w:after="220"/>
    </w:pPr>
    <w:rPr>
      <w:sz w:val="22"/>
      <w:lang w:val="en-US"/>
    </w:rPr>
  </w:style>
  <w:style w:type="character" w:customStyle="1" w:styleId="82">
    <w:name w:val="批注框文本 Char"/>
    <w:link w:val="27"/>
    <w:qFormat/>
    <w:uiPriority w:val="0"/>
    <w:rPr>
      <w:rFonts w:ascii="Segoe UI" w:hAnsi="Segoe UI" w:eastAsia="Arial Unicode MS"/>
      <w:sz w:val="18"/>
      <w:szCs w:val="18"/>
      <w:lang w:val="en-GB"/>
    </w:rPr>
  </w:style>
  <w:style w:type="character" w:customStyle="1" w:styleId="83">
    <w:name w:val="文档结构图 Char"/>
    <w:link w:val="22"/>
    <w:qFormat/>
    <w:uiPriority w:val="99"/>
    <w:rPr>
      <w:rFonts w:ascii="Tahoma" w:hAnsi="Tahoma" w:eastAsia="Arial Unicode MS"/>
      <w:sz w:val="16"/>
      <w:szCs w:val="16"/>
      <w:lang w:val="en-GB"/>
    </w:rPr>
  </w:style>
  <w:style w:type="character" w:customStyle="1" w:styleId="84">
    <w:name w:val="标题 2 Char"/>
    <w:link w:val="3"/>
    <w:qFormat/>
    <w:uiPriority w:val="0"/>
    <w:rPr>
      <w:rFonts w:ascii="Arial" w:hAnsi="Arial"/>
      <w:sz w:val="32"/>
      <w:lang w:eastAsia="en-US"/>
    </w:rPr>
  </w:style>
  <w:style w:type="character" w:customStyle="1" w:styleId="85">
    <w:name w:val="批注文字 Char"/>
    <w:link w:val="23"/>
    <w:qFormat/>
    <w:uiPriority w:val="0"/>
    <w:rPr>
      <w:rFonts w:ascii="Arial" w:hAnsi="Arial" w:eastAsia="Arial Unicode MS"/>
      <w:lang w:val="en-GB" w:eastAsia="en-US"/>
    </w:rPr>
  </w:style>
  <w:style w:type="character" w:customStyle="1" w:styleId="86">
    <w:name w:val="批注主题 Char"/>
    <w:link w:val="35"/>
    <w:qFormat/>
    <w:uiPriority w:val="0"/>
    <w:rPr>
      <w:rFonts w:ascii="Arial" w:hAnsi="Arial" w:eastAsia="Arial Unicode MS"/>
      <w:b/>
      <w:bCs/>
      <w:lang w:val="en-GB" w:eastAsia="en-US"/>
    </w:rPr>
  </w:style>
  <w:style w:type="paragraph" w:customStyle="1" w:styleId="87">
    <w:name w:val="彩色底纹 - 强调文字颜色 11"/>
    <w:hidden/>
    <w:qFormat/>
    <w:uiPriority w:val="71"/>
    <w:rPr>
      <w:rFonts w:ascii="Times New Roman" w:hAnsi="Times New Roman" w:eastAsia="宋体" w:cs="Times New Roman"/>
      <w:lang w:val="en-GB" w:eastAsia="en-US" w:bidi="ar-SA"/>
    </w:rPr>
  </w:style>
  <w:style w:type="character" w:styleId="88">
    <w:name w:val="Placeholder Text"/>
    <w:semiHidden/>
    <w:qFormat/>
    <w:uiPriority w:val="99"/>
    <w:rPr>
      <w:color w:val="808080"/>
    </w:rPr>
  </w:style>
  <w:style w:type="paragraph" w:styleId="89">
    <w:name w:val="List Paragraph"/>
    <w:basedOn w:val="1"/>
    <w:link w:val="110"/>
    <w:qFormat/>
    <w:uiPriority w:val="34"/>
    <w:pPr>
      <w:ind w:left="720"/>
      <w:contextualSpacing/>
    </w:pPr>
  </w:style>
  <w:style w:type="paragraph" w:customStyle="1" w:styleId="90">
    <w:name w:val="Doc-text2"/>
    <w:basedOn w:val="1"/>
    <w:link w:val="91"/>
    <w:qFormat/>
    <w:uiPriority w:val="0"/>
    <w:pPr>
      <w:tabs>
        <w:tab w:val="left" w:pos="1622"/>
      </w:tabs>
      <w:spacing w:after="0"/>
      <w:ind w:left="1622" w:hanging="363"/>
      <w:jc w:val="left"/>
    </w:pPr>
    <w:rPr>
      <w:rFonts w:eastAsia="MS Minch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PL Char"/>
    <w:link w:val="50"/>
    <w:qFormat/>
    <w:uiPriority w:val="0"/>
    <w:rPr>
      <w:rFonts w:ascii="Courier New" w:hAnsi="Courier New"/>
      <w:sz w:val="16"/>
      <w:lang w:val="en-GB" w:eastAsia="en-US" w:bidi="ar-SA"/>
    </w:rPr>
  </w:style>
  <w:style w:type="character" w:customStyle="1" w:styleId="93">
    <w:name w:val="TH Char"/>
    <w:link w:val="62"/>
    <w:qFormat/>
    <w:uiPriority w:val="0"/>
    <w:rPr>
      <w:rFonts w:ascii="Arial" w:hAnsi="Arial" w:eastAsia="Arial Unicode MS"/>
      <w:b/>
      <w:lang w:val="en-GB" w:eastAsia="en-US"/>
    </w:rPr>
  </w:style>
  <w:style w:type="character" w:customStyle="1" w:styleId="94">
    <w:name w:val="B1 Char1"/>
    <w:link w:val="60"/>
    <w:qFormat/>
    <w:uiPriority w:val="0"/>
    <w:rPr>
      <w:rFonts w:ascii="Arial" w:hAnsi="Arial" w:eastAsia="Arial Unicode MS"/>
      <w:lang w:val="en-GB" w:eastAsia="en-US"/>
    </w:rPr>
  </w:style>
  <w:style w:type="paragraph" w:customStyle="1" w:styleId="95">
    <w:name w:val="Heading 1b"/>
    <w:basedOn w:val="2"/>
    <w:qFormat/>
    <w:uiPriority w:val="0"/>
    <w:pPr>
      <w:keepNext/>
      <w:keepLines/>
      <w:widowControl/>
      <w:numPr>
        <w:numId w:val="2"/>
      </w:numPr>
      <w:tabs>
        <w:tab w:val="left" w:pos="420"/>
      </w:tabs>
    </w:pPr>
    <w:rPr>
      <w:rFonts w:eastAsia="MS Mincho"/>
    </w:rPr>
  </w:style>
  <w:style w:type="character" w:customStyle="1" w:styleId="96">
    <w:name w:val="正文文本 Char"/>
    <w:link w:val="24"/>
    <w:qFormat/>
    <w:uiPriority w:val="0"/>
    <w:rPr>
      <w:rFonts w:ascii="Arial" w:hAnsi="Arial" w:eastAsia="等线"/>
      <w:lang w:val="en-GB"/>
    </w:rPr>
  </w:style>
  <w:style w:type="character" w:customStyle="1" w:styleId="97">
    <w:name w:val="TAL Car"/>
    <w:link w:val="52"/>
    <w:qFormat/>
    <w:uiPriority w:val="0"/>
    <w:rPr>
      <w:rFonts w:ascii="Arial" w:hAnsi="Arial" w:eastAsia="Arial Unicode MS"/>
      <w:sz w:val="18"/>
      <w:lang w:val="en-GB" w:eastAsia="en-US"/>
    </w:rPr>
  </w:style>
  <w:style w:type="character" w:customStyle="1" w:styleId="98">
    <w:name w:val="TAH Car"/>
    <w:link w:val="53"/>
    <w:qFormat/>
    <w:locked/>
    <w:uiPriority w:val="0"/>
    <w:rPr>
      <w:rFonts w:ascii="Arial" w:hAnsi="Arial" w:eastAsia="Arial Unicode MS"/>
      <w:b/>
      <w:sz w:val="18"/>
      <w:lang w:val="en-GB" w:eastAsia="en-US"/>
    </w:rPr>
  </w:style>
  <w:style w:type="paragraph" w:customStyle="1" w:styleId="99">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100">
    <w:name w:val="HTML 预设格式 Char"/>
    <w:link w:val="33"/>
    <w:semiHidden/>
    <w:qFormat/>
    <w:uiPriority w:val="99"/>
    <w:rPr>
      <w:rFonts w:ascii="宋体" w:hAnsi="宋体" w:cs="宋体"/>
      <w:sz w:val="24"/>
      <w:szCs w:val="24"/>
    </w:rPr>
  </w:style>
  <w:style w:type="character" w:customStyle="1" w:styleId="101">
    <w:name w:val="grey"/>
    <w:qFormat/>
    <w:uiPriority w:val="0"/>
  </w:style>
  <w:style w:type="paragraph" w:customStyle="1" w:styleId="102">
    <w:name w:val="Comments"/>
    <w:basedOn w:val="1"/>
    <w:link w:val="103"/>
    <w:qFormat/>
    <w:uiPriority w:val="0"/>
    <w:pPr>
      <w:spacing w:before="40" w:after="0"/>
      <w:jc w:val="left"/>
    </w:pPr>
    <w:rPr>
      <w:rFonts w:eastAsia="MS Mincho"/>
      <w:i/>
      <w:sz w:val="18"/>
      <w:szCs w:val="24"/>
      <w:lang w:eastAsia="en-GB"/>
    </w:rPr>
  </w:style>
  <w:style w:type="character" w:customStyle="1" w:styleId="103">
    <w:name w:val="Comments Char"/>
    <w:link w:val="102"/>
    <w:qFormat/>
    <w:uiPriority w:val="0"/>
    <w:rPr>
      <w:rFonts w:ascii="Arial" w:hAnsi="Arial" w:eastAsia="MS Mincho"/>
      <w:i/>
      <w:sz w:val="18"/>
      <w:szCs w:val="24"/>
      <w:lang w:val="en-GB" w:eastAsia="en-GB"/>
    </w:rPr>
  </w:style>
  <w:style w:type="paragraph" w:styleId="104">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5">
    <w:name w:val="TF Char"/>
    <w:link w:val="69"/>
    <w:qFormat/>
    <w:uiPriority w:val="0"/>
    <w:rPr>
      <w:rFonts w:ascii="Arial" w:hAnsi="Arial" w:eastAsia="Arial Unicode MS"/>
      <w:b/>
      <w:lang w:val="en-GB" w:eastAsia="en-US"/>
    </w:rPr>
  </w:style>
  <w:style w:type="character" w:customStyle="1" w:styleId="106">
    <w:name w:val="标题 1 Char"/>
    <w:link w:val="2"/>
    <w:qFormat/>
    <w:uiPriority w:val="0"/>
    <w:rPr>
      <w:rFonts w:ascii="Arial" w:hAnsi="Arial"/>
      <w:sz w:val="36"/>
      <w:lang w:eastAsia="en-US"/>
    </w:rPr>
  </w:style>
  <w:style w:type="character" w:customStyle="1" w:styleId="107">
    <w:name w:val="标题 3 Char"/>
    <w:link w:val="4"/>
    <w:qFormat/>
    <w:uiPriority w:val="0"/>
    <w:rPr>
      <w:rFonts w:ascii="Arial" w:hAnsi="Arial"/>
      <w:sz w:val="28"/>
      <w:lang w:eastAsia="en-US"/>
    </w:rPr>
  </w:style>
  <w:style w:type="paragraph" w:customStyle="1" w:styleId="108">
    <w:name w:val="Agreement"/>
    <w:basedOn w:val="1"/>
    <w:next w:val="90"/>
    <w:qFormat/>
    <w:uiPriority w:val="0"/>
    <w:pPr>
      <w:numPr>
        <w:ilvl w:val="0"/>
        <w:numId w:val="4"/>
      </w:numPr>
      <w:spacing w:before="60" w:after="0"/>
      <w:jc w:val="left"/>
    </w:pPr>
    <w:rPr>
      <w:rFonts w:eastAsia="MS Mincho"/>
      <w:b/>
      <w:szCs w:val="24"/>
      <w:lang w:eastAsia="en-GB"/>
    </w:rPr>
  </w:style>
  <w:style w:type="paragraph" w:customStyle="1" w:styleId="109">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10">
    <w:name w:val="列出段落 Char"/>
    <w:link w:val="89"/>
    <w:qFormat/>
    <w:locked/>
    <w:uiPriority w:val="34"/>
    <w:rPr>
      <w:rFonts w:ascii="Arial" w:hAnsi="Arial" w:eastAsia="Arial Unicode MS"/>
      <w:lang w:val="en-GB" w:eastAsia="en-US"/>
    </w:rPr>
  </w:style>
  <w:style w:type="character" w:customStyle="1" w:styleId="111">
    <w:name w:val="TAL Char"/>
    <w:qFormat/>
    <w:uiPriority w:val="0"/>
    <w:rPr>
      <w:rFonts w:ascii="Arial" w:hAnsi="Arial"/>
      <w:color w:val="000000"/>
      <w:sz w:val="18"/>
      <w:lang w:val="en-GB" w:eastAsia="ja-JP"/>
    </w:rPr>
  </w:style>
  <w:style w:type="character" w:customStyle="1" w:styleId="112">
    <w:name w:val="标题 4 Char"/>
    <w:link w:val="5"/>
    <w:qFormat/>
    <w:uiPriority w:val="0"/>
    <w:rPr>
      <w:rFonts w:ascii="Arial" w:hAnsi="Arial"/>
      <w:sz w:val="24"/>
      <w:lang w:eastAsia="en-US"/>
    </w:rPr>
  </w:style>
  <w:style w:type="character" w:customStyle="1" w:styleId="113">
    <w:name w:val="标题 5 Char"/>
    <w:link w:val="6"/>
    <w:qFormat/>
    <w:uiPriority w:val="0"/>
    <w:rPr>
      <w:rFonts w:ascii="Arial" w:hAnsi="Arial"/>
      <w:sz w:val="22"/>
      <w:lang w:eastAsia="en-US"/>
    </w:rPr>
  </w:style>
  <w:style w:type="character" w:customStyle="1" w:styleId="114">
    <w:name w:val="标题 6 Char"/>
    <w:link w:val="7"/>
    <w:qFormat/>
    <w:uiPriority w:val="0"/>
    <w:rPr>
      <w:rFonts w:ascii="Arial" w:hAnsi="Arial"/>
      <w:lang w:eastAsia="en-US"/>
    </w:rPr>
  </w:style>
  <w:style w:type="character" w:customStyle="1" w:styleId="115">
    <w:name w:val="标题 7 Char"/>
    <w:link w:val="9"/>
    <w:qFormat/>
    <w:uiPriority w:val="0"/>
    <w:rPr>
      <w:rFonts w:ascii="Arial" w:hAnsi="Arial"/>
      <w:lang w:eastAsia="en-US"/>
    </w:rPr>
  </w:style>
  <w:style w:type="character" w:customStyle="1" w:styleId="116">
    <w:name w:val="标题 8 Char"/>
    <w:link w:val="10"/>
    <w:qFormat/>
    <w:uiPriority w:val="0"/>
    <w:rPr>
      <w:rFonts w:ascii="Arial" w:hAnsi="Arial"/>
      <w:sz w:val="36"/>
      <w:lang w:eastAsia="en-US"/>
    </w:rPr>
  </w:style>
  <w:style w:type="character" w:customStyle="1" w:styleId="117">
    <w:name w:val="标题 9 Char"/>
    <w:link w:val="11"/>
    <w:qFormat/>
    <w:uiPriority w:val="0"/>
    <w:rPr>
      <w:rFonts w:ascii="Arial" w:hAnsi="Arial"/>
      <w:sz w:val="36"/>
      <w:lang w:eastAsia="en-US"/>
    </w:rPr>
  </w:style>
  <w:style w:type="character" w:customStyle="1" w:styleId="118">
    <w:name w:val="题注 Char"/>
    <w:link w:val="19"/>
    <w:qFormat/>
    <w:uiPriority w:val="0"/>
    <w:rPr>
      <w:rFonts w:ascii="Arial" w:hAnsi="Arial" w:eastAsia="Arial Unicode MS"/>
      <w:b/>
      <w:bCs/>
      <w:lang w:val="en-GB" w:eastAsia="en-US"/>
    </w:rPr>
  </w:style>
  <w:style w:type="character" w:customStyle="1" w:styleId="119">
    <w:name w:val="正文文本 2 Char"/>
    <w:link w:val="32"/>
    <w:qFormat/>
    <w:uiPriority w:val="0"/>
    <w:rPr>
      <w:sz w:val="22"/>
      <w:lang w:eastAsia="en-US"/>
    </w:rPr>
  </w:style>
  <w:style w:type="paragraph" w:customStyle="1" w:styleId="120">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1">
    <w:name w:val="访问过的超链接"/>
    <w:qFormat/>
    <w:uiPriority w:val="0"/>
    <w:rPr>
      <w:color w:val="800080"/>
      <w:u w:val="single"/>
    </w:rPr>
  </w:style>
  <w:style w:type="character" w:customStyle="1" w:styleId="122">
    <w:name w:val="脚注文本 Char"/>
    <w:link w:val="30"/>
    <w:semiHidden/>
    <w:qFormat/>
    <w:uiPriority w:val="0"/>
    <w:rPr>
      <w:lang w:eastAsia="en-US"/>
    </w:rPr>
  </w:style>
  <w:style w:type="paragraph" w:customStyle="1" w:styleId="123">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4">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5">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6">
    <w:name w:val="页脚 Char"/>
    <w:link w:val="28"/>
    <w:qFormat/>
    <w:uiPriority w:val="0"/>
    <w:rPr>
      <w:rFonts w:ascii="Arial" w:hAnsi="Arial"/>
      <w:b/>
      <w:i/>
      <w:sz w:val="18"/>
      <w:lang w:val="en-GB" w:eastAsia="ja-JP"/>
    </w:rPr>
  </w:style>
  <w:style w:type="paragraph" w:customStyle="1" w:styleId="127">
    <w:name w:val="tablecol"/>
    <w:basedOn w:val="125"/>
    <w:qFormat/>
    <w:uiPriority w:val="0"/>
    <w:pPr>
      <w:jc w:val="center"/>
    </w:pPr>
    <w:rPr>
      <w:b/>
    </w:rPr>
  </w:style>
  <w:style w:type="character" w:customStyle="1" w:styleId="128">
    <w:name w:val="TAC Char"/>
    <w:link w:val="54"/>
    <w:qFormat/>
    <w:uiPriority w:val="0"/>
    <w:rPr>
      <w:rFonts w:ascii="Arial" w:hAnsi="Arial" w:eastAsia="Arial Unicode MS"/>
      <w:sz w:val="18"/>
      <w:lang w:val="en-GB" w:eastAsia="en-US"/>
    </w:rPr>
  </w:style>
  <w:style w:type="character" w:customStyle="1" w:styleId="129">
    <w:name w:val="尾注文本 Char"/>
    <w:link w:val="26"/>
    <w:semiHidden/>
    <w:qFormat/>
    <w:uiPriority w:val="0"/>
    <w:rPr>
      <w:sz w:val="22"/>
      <w:szCs w:val="22"/>
      <w:lang w:eastAsia="en-US"/>
    </w:rPr>
  </w:style>
  <w:style w:type="character" w:customStyle="1" w:styleId="130">
    <w:name w:val="NO Char"/>
    <w:link w:val="49"/>
    <w:qFormat/>
    <w:uiPriority w:val="0"/>
    <w:rPr>
      <w:rFonts w:ascii="Arial" w:hAnsi="Arial" w:eastAsia="Arial Unicode MS"/>
      <w:lang w:val="en-GB" w:eastAsia="en-US"/>
    </w:rPr>
  </w:style>
  <w:style w:type="character" w:customStyle="1" w:styleId="131">
    <w:name w:val="CR Cover Page Zchn"/>
    <w:link w:val="80"/>
    <w:qFormat/>
    <w:uiPriority w:val="0"/>
    <w:rPr>
      <w:rFonts w:ascii="Arial" w:hAnsi="Arial" w:eastAsia="MS Mincho"/>
      <w:lang w:val="en-GB" w:eastAsia="en-US" w:bidi="ar-SA"/>
    </w:rPr>
  </w:style>
  <w:style w:type="character" w:customStyle="1" w:styleId="132">
    <w:name w:val="TAN Char"/>
    <w:link w:val="67"/>
    <w:qFormat/>
    <w:uiPriority w:val="0"/>
    <w:rPr>
      <w:rFonts w:ascii="Arial" w:hAnsi="Arial" w:eastAsia="Arial Unicode MS"/>
      <w:sz w:val="18"/>
      <w:lang w:val="en-GB" w:eastAsia="en-US"/>
    </w:rPr>
  </w:style>
  <w:style w:type="character" w:customStyle="1" w:styleId="133">
    <w:name w:val="B1 Char"/>
    <w:qFormat/>
    <w:uiPriority w:val="0"/>
    <w:rPr>
      <w:lang w:val="en-GB" w:eastAsia="en-US"/>
    </w:rPr>
  </w:style>
  <w:style w:type="character" w:customStyle="1" w:styleId="134">
    <w:name w:val="B2 Char"/>
    <w:link w:val="71"/>
    <w:qFormat/>
    <w:locked/>
    <w:uiPriority w:val="0"/>
    <w:rPr>
      <w:rFonts w:ascii="Arial" w:hAnsi="Arial" w:eastAsia="Arial Unicode MS"/>
      <w:lang w:val="en-GB" w:eastAsia="en-US"/>
    </w:rPr>
  </w:style>
  <w:style w:type="character" w:customStyle="1" w:styleId="135">
    <w:name w:val="CR Cover Page Char"/>
    <w:qFormat/>
    <w:uiPriority w:val="0"/>
    <w:rPr>
      <w:rFonts w:ascii="Arial" w:hAnsi="Arial"/>
      <w:lang w:val="en-GB" w:eastAsia="en-US" w:bidi="ar-SA"/>
    </w:rPr>
  </w:style>
  <w:style w:type="character" w:customStyle="1" w:styleId="136">
    <w:name w:val="TAH Char"/>
    <w:qFormat/>
    <w:uiPriority w:val="0"/>
    <w:rPr>
      <w:rFonts w:ascii="Arial" w:hAnsi="Arial"/>
      <w:b/>
      <w:sz w:val="18"/>
    </w:rPr>
  </w:style>
  <w:style w:type="paragraph" w:customStyle="1" w:styleId="137">
    <w:name w:val="插图题注"/>
    <w:basedOn w:val="1"/>
    <w:qFormat/>
    <w:uiPriority w:val="0"/>
    <w:pPr>
      <w:jc w:val="left"/>
    </w:pPr>
    <w:rPr>
      <w:rFonts w:ascii="Times New Roman" w:hAnsi="Times New Roman" w:eastAsia="宋体"/>
    </w:rPr>
  </w:style>
  <w:style w:type="paragraph" w:customStyle="1" w:styleId="138">
    <w:name w:val="表格题注"/>
    <w:basedOn w:val="1"/>
    <w:qFormat/>
    <w:uiPriority w:val="0"/>
    <w:pPr>
      <w:jc w:val="left"/>
    </w:pPr>
    <w:rPr>
      <w:rFonts w:ascii="Times New Roman" w:hAnsi="Times New Roman" w:eastAsia="宋体"/>
    </w:rPr>
  </w:style>
  <w:style w:type="paragraph" w:customStyle="1" w:styleId="139">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2</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2023-02-17T06:18:51Z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62DB21769015487FB0FDA473D2ADF068</vt:lpwstr>
  </property>
</Properties>
</file>